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7" w:name="Xbf464cde5ba9bce93ff78ea5c9020dcba133cc3"/>
    <w:p>
      <w:pPr>
        <w:pStyle w:val="Heading1"/>
      </w:pPr>
      <w:r>
        <w:t xml:space="preserve">Abstract Academic Document: The Role of a Judge in Myanmar Yangon</w:t>
      </w:r>
    </w:p>
    <w:bookmarkStart w:id="20" w:name="introduction"/>
    <w:p>
      <w:pPr>
        <w:pStyle w:val="Heading2"/>
      </w:pPr>
      <w:r>
        <w:t xml:space="preserve">Introduction</w:t>
      </w:r>
    </w:p>
    <w:p>
      <w:pPr>
        <w:pStyle w:val="FirstParagraph"/>
      </w:pPr>
      <w:r>
        <w:t xml:space="preserve">This academic abstract explores the multifaceted role of a judge within the legal framework of Myanmar, with a specific focus on the city of Yangon. As one of Southeast Asia's most populous and economically significant urban centers, Yangon serves as a critical hub for judicial activity in Myanmar. The judiciary in this region operates under a complex system influenced by historical, political, and socio-economic factors. This document examines how judges navigate these challenges to uphold the rule of law, ensure justice delivery, and maintain public trust in the legal institutions of Myanmar Yangon.</w:t>
      </w:r>
    </w:p>
    <w:bookmarkEnd w:id="20"/>
    <w:bookmarkStart w:id="21" w:name="legal-framework-in-myanmar"/>
    <w:p>
      <w:pPr>
        <w:pStyle w:val="Heading2"/>
      </w:pPr>
      <w:r>
        <w:t xml:space="preserve">Legal Framework in Myanmar</w:t>
      </w:r>
    </w:p>
    <w:p>
      <w:pPr>
        <w:pStyle w:val="FirstParagraph"/>
      </w:pPr>
      <w:r>
        <w:t xml:space="preserve">The judicial system of Myanmar is rooted in a hybrid structure that blends common law principles with customary practices. Since the country's transition from military rule to a quasi-civilian government, there have been efforts to modernize and democratize its legal institutions. However, the judiciary remains under considerable political influence, particularly in regions like Yangon, where urbanization and economic activity have created both opportunities and challenges for judicial reform.</w:t>
      </w:r>
    </w:p>
    <w:p>
      <w:pPr>
        <w:pStyle w:val="BodyText"/>
      </w:pPr>
      <w:r>
        <w:t xml:space="preserve">Judges in Myanmar Yangon are tasked with interpreting laws that range from civil disputes to criminal cases involving national security. The legal code includes statutes inherited from British colonial rule, as well as newer legislation aimed at addressing contemporary issues such as digital crimes, corruption, and human rights violations. This dual framework places judges in a unique position where they must balance adherence to historical legal norms with the need for progressive justice.</w:t>
      </w:r>
    </w:p>
    <w:bookmarkEnd w:id="21"/>
    <w:bookmarkStart w:id="22" w:name="the-role-of-judges-in-yangon"/>
    <w:p>
      <w:pPr>
        <w:pStyle w:val="Heading2"/>
      </w:pPr>
      <w:r>
        <w:t xml:space="preserve">The Role of Judges in Yangon</w:t>
      </w:r>
    </w:p>
    <w:p>
      <w:pPr>
        <w:pStyle w:val="FirstParagraph"/>
      </w:pPr>
      <w:r>
        <w:t xml:space="preserve">Judges in Yangon play a pivotal role in administering justice within one of Myanmar's most dynamic and diverse regions. As the country's commercial capital, Yangon witnesses a high volume of cases related to business disputes, property rights, labor conflicts, and civil litigation. Additionally, the judiciary must address criminal cases involving both local and transnational elements due to Yangon's status as a gateway for international trade and investment.</w:t>
      </w:r>
    </w:p>
    <w:p>
      <w:pPr>
        <w:pStyle w:val="BodyText"/>
      </w:pPr>
      <w:r>
        <w:t xml:space="preserve">A key responsibility of judges in this context is ensuring equitable application of the law while mitigating biases that may arise from socio-cultural dynamics. For instance, judges must adjudicate cases involving ethnic minorities, who constitute a significant portion of Yangon's population. This necessitates a deep understanding of cultural sensitivities and the ability to enforce laws impartially, even in politically charged environments.</w:t>
      </w:r>
    </w:p>
    <w:bookmarkEnd w:id="22"/>
    <w:bookmarkStart w:id="23" w:name="X2a47067ffa4d40dc55c9f2408b1318c69719756"/>
    <w:p>
      <w:pPr>
        <w:pStyle w:val="Heading2"/>
      </w:pPr>
      <w:r>
        <w:t xml:space="preserve">Challenges Faced by Judges in Myanmar Yangon</w:t>
      </w:r>
    </w:p>
    <w:p>
      <w:pPr>
        <w:numPr>
          <w:ilvl w:val="0"/>
          <w:numId w:val="1001"/>
        </w:numPr>
        <w:pStyle w:val="Compact"/>
      </w:pPr>
      <w:r>
        <w:rPr>
          <w:bCs/>
          <w:b/>
        </w:rPr>
        <w:t xml:space="preserve">Political Pressure:</w:t>
      </w:r>
      <w:r>
        <w:t xml:space="preserve"> </w:t>
      </w:r>
      <w:r>
        <w:t xml:space="preserve">Judicial independence remains a contentious issue in Myanmar. Judges in Yangon often face indirect pressure from political entities to align rulings with the government's interests, particularly in cases involving opposition figures or dissenting voices.</w:t>
      </w:r>
    </w:p>
    <w:p>
      <w:pPr>
        <w:numPr>
          <w:ilvl w:val="0"/>
          <w:numId w:val="1001"/>
        </w:numPr>
        <w:pStyle w:val="Compact"/>
      </w:pPr>
      <w:r>
        <w:rPr>
          <w:bCs/>
          <w:b/>
        </w:rPr>
        <w:t xml:space="preserve">Resource Limitations:</w:t>
      </w:r>
      <w:r>
        <w:t xml:space="preserve"> </w:t>
      </w:r>
      <w:r>
        <w:t xml:space="preserve">Despite Yangon's economic vibrancy, judicial institutions frequently suffer from inadequate funding, outdated infrastructure, and a shortage of trained personnel. This hampers the efficiency of case management and delays justice delivery.</w:t>
      </w:r>
    </w:p>
    <w:p>
      <w:pPr>
        <w:numPr>
          <w:ilvl w:val="0"/>
          <w:numId w:val="1001"/>
        </w:numPr>
        <w:pStyle w:val="Compact"/>
      </w:pPr>
      <w:r>
        <w:rPr>
          <w:bCs/>
          <w:b/>
        </w:rPr>
        <w:t xml:space="preserve">Cultural and Social Dynamics:</w:t>
      </w:r>
      <w:r>
        <w:t xml:space="preserve"> </w:t>
      </w:r>
      <w:r>
        <w:t xml:space="preserve">Judges must navigate complex social hierarchies and cultural norms that may influence perceptions of fairness. For example, traditional practices related to mediation or community resolution sometimes conflict with formal legal processes.</w:t>
      </w:r>
    </w:p>
    <w:p>
      <w:pPr>
        <w:numPr>
          <w:ilvl w:val="0"/>
          <w:numId w:val="1001"/>
        </w:numPr>
        <w:pStyle w:val="Compact"/>
      </w:pPr>
      <w:r>
        <w:rPr>
          <w:bCs/>
          <w:b/>
        </w:rPr>
        <w:t xml:space="preserve">Technological Gaps:</w:t>
      </w:r>
      <w:r>
        <w:t xml:space="preserve"> </w:t>
      </w:r>
      <w:r>
        <w:t xml:space="preserve">The integration of digital tools for case management, e-filing systems, and public access to court proceedings is limited in Yangon. This lack of technological advancement can slow down judicial processes and reduce transparency.</w:t>
      </w:r>
    </w:p>
    <w:bookmarkEnd w:id="23"/>
    <w:bookmarkStart w:id="24" w:name="reforms-and-recommendations"/>
    <w:p>
      <w:pPr>
        <w:pStyle w:val="Heading2"/>
      </w:pPr>
      <w:r>
        <w:t xml:space="preserve">Reforms and Recommendations</w:t>
      </w:r>
    </w:p>
    <w:p>
      <w:pPr>
        <w:pStyle w:val="FirstParagraph"/>
      </w:pPr>
      <w:r>
        <w:t xml:space="preserve">To strengthen the role of judges in Myanmar Yangon, several reforms are recommended:</w:t>
      </w:r>
    </w:p>
    <w:p>
      <w:pPr>
        <w:numPr>
          <w:ilvl w:val="0"/>
          <w:numId w:val="1002"/>
        </w:numPr>
        <w:pStyle w:val="Compact"/>
      </w:pPr>
      <w:r>
        <w:rPr>
          <w:bCs/>
          <w:b/>
        </w:rPr>
        <w:t xml:space="preserve">Enhancing Judicial Independence:</w:t>
      </w:r>
      <w:r>
        <w:t xml:space="preserve"> </w:t>
      </w:r>
      <w:r>
        <w:t xml:space="preserve">Institutional safeguards must be established to insulate judges from political interference. This includes secure tenure, transparent appointment processes, and mechanisms for accountability without compromising independence.</w:t>
      </w:r>
    </w:p>
    <w:p>
      <w:pPr>
        <w:numPr>
          <w:ilvl w:val="0"/>
          <w:numId w:val="1002"/>
        </w:numPr>
        <w:pStyle w:val="Compact"/>
      </w:pPr>
      <w:r>
        <w:rPr>
          <w:bCs/>
          <w:b/>
        </w:rPr>
        <w:t xml:space="preserve">Capacity Building:</w:t>
      </w:r>
      <w:r>
        <w:t xml:space="preserve"> </w:t>
      </w:r>
      <w:r>
        <w:t xml:space="preserve">Training programs should be introduced to improve judges' expertise in modern legal areas such as cyber law, international trade regulations, and human rights jurisprudence. Collaborations with international legal institutions could facilitate knowledge exchange.</w:t>
      </w:r>
    </w:p>
    <w:p>
      <w:pPr>
        <w:numPr>
          <w:ilvl w:val="0"/>
          <w:numId w:val="1002"/>
        </w:numPr>
        <w:pStyle w:val="Compact"/>
      </w:pPr>
      <w:r>
        <w:rPr>
          <w:bCs/>
          <w:b/>
        </w:rPr>
        <w:t xml:space="preserve">Infrastructure Investment:</w:t>
      </w:r>
      <w:r>
        <w:t xml:space="preserve"> </w:t>
      </w:r>
      <w:r>
        <w:t xml:space="preserve">Modernizing court facilities in Yangon is critical. This includes equipping courts with digital tools for case tracking, public access to rulings, and secure storage of legal records.</w:t>
      </w:r>
    </w:p>
    <w:p>
      <w:pPr>
        <w:numPr>
          <w:ilvl w:val="0"/>
          <w:numId w:val="1002"/>
        </w:numPr>
        <w:pStyle w:val="Compact"/>
      </w:pPr>
      <w:r>
        <w:rPr>
          <w:bCs/>
          <w:b/>
        </w:rPr>
        <w:t xml:space="preserve">Community Engagement:</w:t>
      </w:r>
      <w:r>
        <w:t xml:space="preserve"> </w:t>
      </w:r>
      <w:r>
        <w:t xml:space="preserve">Judges should engage more actively with local communities to address cultural biases and foster trust. Initiatives such as legal literacy campaigns or community court sessions could bridge the gap between formal justice and societal expectations.</w:t>
      </w:r>
    </w:p>
    <w:bookmarkEnd w:id="24"/>
    <w:bookmarkStart w:id="25" w:name="X5b7033660c4878a2d96a9cc4f8b4a58407ef54b"/>
    <w:p>
      <w:pPr>
        <w:pStyle w:val="Heading2"/>
      </w:pPr>
      <w:r>
        <w:t xml:space="preserve">Case Study: The Role of the Chief Judge in Yangon's Courts</w:t>
      </w:r>
    </w:p>
    <w:p>
      <w:pPr>
        <w:pStyle w:val="FirstParagraph"/>
      </w:pPr>
      <w:r>
        <w:t xml:space="preserve">A case study of Yangon's Chief Judge highlights the challenges and achievements of judicial leadership in this region. For instance, during a high-profile corruption trial involving public officials, the judge demonstrated resilience against political pressure by ensuring a fair trial. This example underscores the critical role of principled leadership in upholding judicial integrity.</w:t>
      </w:r>
    </w:p>
    <w:p>
      <w:pPr>
        <w:pStyle w:val="BodyText"/>
      </w:pPr>
      <w:r>
        <w:t xml:space="preserve">Additionally, Yangon's Chief Judge has spearheaded initiatives to streamline court procedures and reduce backlog cases. By introducing mediation programs and digitizing administrative tasks, the judiciary has made incremental progress toward efficiency despite systemic constraints.</w:t>
      </w:r>
    </w:p>
    <w:bookmarkEnd w:id="25"/>
    <w:bookmarkStart w:id="26" w:name="conclusion"/>
    <w:p>
      <w:pPr>
        <w:pStyle w:val="Heading2"/>
      </w:pPr>
      <w:r>
        <w:t xml:space="preserve">Conclusion</w:t>
      </w:r>
    </w:p>
    <w:p>
      <w:pPr>
        <w:pStyle w:val="FirstParagraph"/>
      </w:pPr>
      <w:r>
        <w:t xml:space="preserve">The role of a judge in Myanmar Yangon is emblematic of the broader challenges faced by judicial systems in post-authoritarian states. While judges must navigate political pressures, cultural complexities, and resource limitations, their commitment to justice remains vital for fostering trust in legal institutions. Reforms focused on independence, capacity building, and technological integration are essential to empower judges in Yangon and beyond. This abstract underscores the importance of contextualizing judicial roles within the socio-political landscape of Myanmar's urban centers.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Judge in Myanmar Yangon</dc:title>
  <dc:creator/>
  <dc:language>en</dc:language>
  <cp:keywords/>
  <dcterms:created xsi:type="dcterms:W3CDTF">2026-07-19T13:59:30Z</dcterms:created>
  <dcterms:modified xsi:type="dcterms:W3CDTF">2026-07-19T13:59:30Z</dcterms:modified>
</cp:coreProperties>
</file>

<file path=docProps/custom.xml><?xml version="1.0" encoding="utf-8"?>
<Properties xmlns="http://schemas.openxmlformats.org/officeDocument/2006/custom-properties" xmlns:vt="http://schemas.openxmlformats.org/officeDocument/2006/docPropsVTypes"/>
</file>