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8b06dab7bbf99c63a5d6b4d924787d79d90b8"/>
    <w:p>
      <w:pPr>
        <w:pStyle w:val="Heading1"/>
      </w:pPr>
      <w:r>
        <w:t xml:space="preserve">The Role of the Judge in Contemporary Legal Practice: A Study of Judicial Functions in the Netherlands, Amsterdam</w:t>
      </w:r>
    </w:p>
    <w:p>
      <w:pPr>
        <w:pStyle w:val="FirstParagraph"/>
      </w:pPr>
      <w:r>
        <w:rPr>
          <w:bCs/>
          <w:b/>
        </w:rPr>
        <w:t xml:space="preserve">Abstract Academic:</w:t>
      </w:r>
      <w:r>
        <w:t xml:space="preserve"> </w:t>
      </w:r>
      <w:r>
        <w:t xml:space="preserve">This academic document explores the multifaceted role of judges within the legal framework of the Netherlands, with a specific focus on judicial practices and challenges in Amsterdam. As a critical pillar of justice systems globally, judges serve as interpreters of law, guardians of constitutional rights, and arbiters in disputes. The Netherlands, known for its robust civil law tradition and commitment to human rights, presents a unique context for studying judicial functions. Amsterdam, as the capital city and a hub for international legal discourse, further enriches this analysis through its role in transnational legal matters. This document examines the responsibilities of judges in the Dutch legal system, their adaptation to modern challenges such as digitalization and globalization, and their significance within Amsterdam's socio-legal landscape.</w:t>
      </w:r>
    </w:p>
    <w:p>
      <w:pPr>
        <w:pStyle w:val="BodyText"/>
      </w:pPr>
      <w:r>
        <w:rPr>
          <w:bCs/>
          <w:b/>
        </w:rPr>
        <w:t xml:space="preserve">The Judge as a Pillar of Justice:</w:t>
      </w:r>
      <w:r>
        <w:t xml:space="preserve"> </w:t>
      </w:r>
      <w:r>
        <w:t xml:space="preserve">In the Netherlands, judges are entrusted with upholding the rule of law and ensuring equitable administration of justice. Rooted in the civil law system derived from Roman jurisprudence, Dutch judges rely on statutory codes and legal principles rather than precedents. However, their role extends beyond mere interpretation; they must also balance societal values, individual rights, and public interest. In Amsterdam—a city marked by cultural diversity and international influence—judges navigate complex cases involving migration law, human rights litigation, and cross-border criminality. Their decisions often set legal precedents that resonate across the country and even internationally.</w:t>
      </w:r>
    </w:p>
    <w:p>
      <w:pPr>
        <w:pStyle w:val="BodyText"/>
      </w:pPr>
      <w:r>
        <w:rPr>
          <w:bCs/>
          <w:b/>
        </w:rPr>
        <w:t xml:space="preserve">Judicial Functions in the Dutch Legal System:</w:t>
      </w:r>
      <w:r>
        <w:t xml:space="preserve"> </w:t>
      </w:r>
      <w:r>
        <w:t xml:space="preserve">The Dutch judiciary operates under a hierarchical structure, with the Supreme Court of the Netherlands serving as its apex. Judges at all levels are expected to adhere to strict procedural codes while maintaining impartiality. In Amsterdam, judges preside over courts of first instance (such as the Amsterdam District Court), appellate courts, and specialized tribunals like those dealing with labor disputes or immigration matters. Their responsibilities include adjudicating civil and criminal cases, interpreting statutes, and ensuring compliance with constitutional principles outlined in the Dutch Constitution of 1983.</w:t>
      </w:r>
    </w:p>
    <w:p>
      <w:pPr>
        <w:pStyle w:val="BodyText"/>
      </w:pPr>
      <w:r>
        <w:rPr>
          <w:bCs/>
          <w:b/>
        </w:rPr>
        <w:t xml:space="preserve">The Judge in Amsterdam: A Case Study:</w:t>
      </w:r>
      <w:r>
        <w:t xml:space="preserve"> </w:t>
      </w:r>
      <w:r>
        <w:t xml:space="preserve">Amsterdam’s legal landscape is shaped by its status as a global city. Judges here frequently encounter cases involving international treaties, European Union (EU) law, and cross-border litigation. For instance, the Dutch Supreme Court has increasingly addressed issues related to the EU’s General Data Protection Regulation (GDPR), which impacts businesses and individuals in Amsterdam’s tech-driven economy. Additionally, the city’s role as a refuge for asylum seekers places judges at the forefront of immigration law disputes, where they must reconcile national interests with international obligations under the European Convention on Human Rights (ECHR).</w:t>
      </w:r>
    </w:p>
    <w:p>
      <w:pPr>
        <w:pStyle w:val="BodyText"/>
      </w:pPr>
      <w:r>
        <w:rPr>
          <w:bCs/>
          <w:b/>
        </w:rPr>
        <w:t xml:space="preserve">Challenges Facing Dutch Judges:</w:t>
      </w:r>
      <w:r>
        <w:t xml:space="preserve"> </w:t>
      </w:r>
      <w:r>
        <w:t xml:space="preserve">The evolving nature of legal challenges in Amsterdam underscores the adaptability required of judges. Digitalization has introduced complexities such as cybercrime, data privacy violations, and disputes over artificial intelligence (AI) regulation. Judges must now interpret laws that were not written with technologies like blockchain or AI in mind. Furthermore, globalization has intensified the need for judicial cooperation with international bodies and foreign jurisdictions. In Amsterdam, this is evident in cases involving transnational organized crime or environmental litigation linked to global climate policies.</w:t>
      </w:r>
    </w:p>
    <w:p>
      <w:pPr>
        <w:pStyle w:val="BodyText"/>
      </w:pPr>
      <w:r>
        <w:rPr>
          <w:bCs/>
          <w:b/>
        </w:rPr>
        <w:t xml:space="preserve">Judicial Independence and Ethical Standards:</w:t>
      </w:r>
      <w:r>
        <w:t xml:space="preserve"> </w:t>
      </w:r>
      <w:r>
        <w:t xml:space="preserve">The Netherlands prides itself on judicial independence, a principle enshrined in the Dutch Constitution. Judges are appointed through a rigorous selection process overseen by the Judicial Service Commission (Rechtbankcommissie), ensuring that only qualified individuals with ethical integrity hold office. In Amsterdam, this commitment is particularly vital given the city’s multicultural population and high-profile legal cases. Judges must remain neutral amid public scrutiny, especially in politically sensitive matters such as refugee reception or debates over surveillance technologies.</w:t>
      </w:r>
    </w:p>
    <w:p>
      <w:pPr>
        <w:pStyle w:val="BodyText"/>
      </w:pPr>
      <w:r>
        <w:rPr>
          <w:bCs/>
          <w:b/>
        </w:rPr>
        <w:t xml:space="preserve">The Role of Judges in Human Rights Litigation:</w:t>
      </w:r>
      <w:r>
        <w:t xml:space="preserve"> </w:t>
      </w:r>
      <w:r>
        <w:t xml:space="preserve">Amsterdam has emerged as a focal point for human rights litigation within Europe. The city hosts the European Court of Human Rights (ECtHR)’s regional office, which influences judicial practices in the Netherlands. Dutch judges often cite ECtHR rulings when adjudicating cases involving freedom of expression, discrimination, or detention conditions. For example, recent decisions on asylum seekers’ rights have drawn upon ECtHR jurisprudence to ensure compliance with international human rights standards. This interplay between domestic and international law highlights the dynamic role of judges in Amsterdam as intermediaries between national legal frameworks and global norms.</w:t>
      </w:r>
    </w:p>
    <w:p>
      <w:pPr>
        <w:pStyle w:val="BodyText"/>
      </w:pPr>
      <w:r>
        <w:rPr>
          <w:bCs/>
          <w:b/>
        </w:rPr>
        <w:t xml:space="preserve">Judicial Education and Specialization:</w:t>
      </w:r>
      <w:r>
        <w:t xml:space="preserve"> </w:t>
      </w:r>
      <w:r>
        <w:t xml:space="preserve">In the Netherlands, judicial training is comprehensive, requiring aspiring judges to complete a postgraduate program at Leiden University or Utrecht University. This education emphasizes both theoretical knowledge of civil law and practical skills in dispute resolution. In Amsterdam, where legal cases often intersect with international law, specialized training programs have been developed to equip judges with expertise in areas such as EU law, comparative constitutionalism, and transnational criminal justice. These programs ensure that judges can competently handle the complexities of modern legal practice.</w:t>
      </w:r>
    </w:p>
    <w:p>
      <w:pPr>
        <w:pStyle w:val="BodyText"/>
      </w:pPr>
      <w:r>
        <w:rPr>
          <w:bCs/>
          <w:b/>
        </w:rPr>
        <w:t xml:space="preserve">Judges and the Rule of Law in a Digital Age:</w:t>
      </w:r>
      <w:r>
        <w:t xml:space="preserve"> </w:t>
      </w:r>
      <w:r>
        <w:t xml:space="preserve">The rapid pace of technological advancement poses unprecedented challenges for Dutch judges in Amsterdam. Issues such as algorithmic bias, digital privacy, and cryptocurrency regulation require nuanced legal interpretations. For instance, courts in Amsterdam have recently grappled with cases involving the legality of facial recognition technology in public spaces or the liability of tech companies for content moderation. Judges must balance innovation with safeguarding individual rights, a task that demands both legal acumen and forward-thinking analysis.</w:t>
      </w:r>
    </w:p>
    <w:p>
      <w:pPr>
        <w:pStyle w:val="BodyText"/>
      </w:pPr>
      <w:r>
        <w:rPr>
          <w:bCs/>
          <w:b/>
        </w:rPr>
        <w:t xml:space="preserve">Conclusion:</w:t>
      </w:r>
      <w:r>
        <w:t xml:space="preserve"> </w:t>
      </w:r>
      <w:r>
        <w:t xml:space="preserve">The role of judges in the Netherlands, particularly within Amsterdam’s legal ecosystem, is pivotal to maintaining justice in an increasingly complex world. As guardians of the rule of law, they navigate intricate statutory frameworks, international obligations, and societal expectations. Their ability to adapt to emerging challenges—be it digitalization or transnational disputes—ensures that the Dutch legal system remains resilient and equitable. In Amsterdam, where law intersects with global currents, judges serve not only as arbiters of justice but also as symbols of a nation committed to upholding human rights and legal integrity.</w:t>
      </w:r>
    </w:p>
    <w:p>
      <w:pPr>
        <w:pStyle w:val="BodyText"/>
      </w:pPr>
      <w:r>
        <w:rPr>
          <w:bCs/>
          <w:b/>
        </w:rPr>
        <w:t xml:space="preserve">Keywords:</w:t>
      </w:r>
      <w:r>
        <w:t xml:space="preserve"> </w:t>
      </w:r>
      <w:r>
        <w:t xml:space="preserve">Judge, Netherlands Amsterdam,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2026-07-21T06:52:00Z</dcterms:created>
  <dcterms:modified xsi:type="dcterms:W3CDTF">2026-07-21T06:52:00Z</dcterms:modified>
</cp:coreProperties>
</file>

<file path=docProps/custom.xml><?xml version="1.0" encoding="utf-8"?>
<Properties xmlns="http://schemas.openxmlformats.org/officeDocument/2006/custom-properties" xmlns:vt="http://schemas.openxmlformats.org/officeDocument/2006/docPropsVTypes"/>
</file>