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a717378af182e43c060dcc5bbcd914bd0fa41d9"/>
    <w:p>
      <w:pPr>
        <w:pStyle w:val="Heading1"/>
      </w:pPr>
      <w:r>
        <w:t xml:space="preserve">Abstract Academic on the Role of Judges in Saudi Arabia Jeddah</w:t>
      </w:r>
    </w:p>
    <w:p>
      <w:pPr>
        <w:pStyle w:val="FirstParagraph"/>
      </w:pPr>
      <w:r>
        <w:t xml:space="preserve">The judiciary system in Saudi Arabia, particularly within the vibrant and cosmopolitan city of Jeddah, plays a pivotal role in maintaining legal order and upholding justice under the framework of Islamic Sharia law. This abstract academic document explores the multifaceted role of a judge in Saudi Arabia Jeddah, emphasizing their responsibilities, challenges, and contributions to the evolving legal landscape. As one of Saudi Arabia’s most significant urban centers, Jeddah hosts a diverse population and complex legal cases that demand nuanced judicial expertise. The position of a judge here is not merely administrative but deeply intertwined with the cultural, religious, and modernizing imperatives of the region.</w:t>
      </w:r>
    </w:p>
    <w:p>
      <w:pPr>
        <w:pStyle w:val="BodyText"/>
      </w:pPr>
      <w:r>
        <w:t xml:space="preserve">The legal framework in Saudi Arabia is rooted in Sharia law, which governs both civil and criminal matters. However, recent reforms under Vision 2030 have introduced a dual system that integrates civil courts for commercial disputes while retaining Sharia courts for religious and family-related issues. In Jeddah, this duality is particularly evident due to the city’s status as a major international business hub and its exposure to global legal practices. A judge in Saudi Arabia Jeddah must therefore navigate the interplay between traditional Islamic jurisprudence and contemporary legal standards, ensuring fairness while respecting cultural norms.</w:t>
      </w:r>
    </w:p>
    <w:p>
      <w:pPr>
        <w:pStyle w:val="BodyText"/>
      </w:pPr>
      <w:r>
        <w:t xml:space="preserve">The role of a judge in Saudi Arabia Jeddah extends beyond adjudicating cases; it involves fostering public trust in the judiciary and promoting social harmony. Judges are tasked with interpreting Sharia law accurately, resolving disputes impartially, and addressing emerging challenges such as cybercrime, intellectual property rights, and labor disputes. Given Jeddah’s cosmopolitan nature—home to expatriates from over 100 nationalities—the judiciary must also contend with cross-cultural legal conflicts. A judge in this context must balance adherence to Islamic principles with the need for equitable solutions that respect the diverse backgrounds of litigants.</w:t>
      </w:r>
    </w:p>
    <w:p>
      <w:pPr>
        <w:pStyle w:val="BodyText"/>
      </w:pPr>
      <w:r>
        <w:t xml:space="preserve">Qualifications for becoming a judge in Saudi Arabia are rigorous, requiring advanced legal education, specialized training in Sharia law, and extensive experience in judicial proceedings. Candidates must undergo a selection process overseen by the Ministry of Justice and pass stringent exams. In Jeddah, where the volume of cases is particularly high due to its economic activity, judges must also demonstrate exceptional analytical skills and cultural sensitivity. The Saudi Arabian Judicial Academy provides ongoing training to ensure that judges remain updated on evolving legal trends, including international trade laws and digital governance.</w:t>
      </w:r>
    </w:p>
    <w:p>
      <w:pPr>
        <w:pStyle w:val="BodyText"/>
      </w:pPr>
      <w:r>
        <w:t xml:space="preserve">Despite their critical role, judges in Saudi Arabia Jeddah face unique challenges. One such challenge is reconciling traditional Islamic interpretations with modern legal demands. For instance, the rise of technology-driven industries has necessitated the adjudication of cases involving data privacy and e-commerce regulations, areas not traditionally covered by Sharia law. Additionally, Jeddah’s proximity to international borders means that judges often deal with transnational crimes and immigration-related disputes, requiring familiarity with international legal conventions.</w:t>
      </w:r>
    </w:p>
    <w:p>
      <w:pPr>
        <w:pStyle w:val="BodyText"/>
      </w:pPr>
      <w:r>
        <w:t xml:space="preserve">Another challenge lies in maintaining judicial independence while aligning with national priorities such as Vision 2030. The reforms aimed at diversifying Saudi Arabia’s economy have introduced new areas of law, including corporate governance and environmental regulations. Judges in Jeddah must ensure that these modern legal domains are interpreted consistently with Islamic principles, a task requiring both creativity and strict adherence to jurisprudential guidelines.</w:t>
      </w:r>
    </w:p>
    <w:p>
      <w:pPr>
        <w:pStyle w:val="BodyText"/>
      </w:pPr>
      <w:r>
        <w:t xml:space="preserve">Public perception also plays a significant role in the effectiveness of the judiciary in Saudi Arabia Jeddah. Recent efforts to enhance transparency, such as live-streaming court proceedings and digitizing case management systems, have improved trust in the judicial process. However, there remains a need for greater public education on the legal system to demystify judicial decisions and ensure compliance with rulings.</w:t>
      </w:r>
    </w:p>
    <w:p>
      <w:pPr>
        <w:pStyle w:val="BodyText"/>
      </w:pPr>
      <w:r>
        <w:t xml:space="preserve">The role of a judge in Saudi Arabia Jeddah is thus emblematic of the broader transformation occurring within the Kingdom’s legal system. By bridging traditional and modern jurisprudence, judges contribute to the realization of Vision 2030’s goals while upholding the ethical and cultural foundations of Saudi society. Their work ensures that justice remains accessible, equitable, and aligned with both Islamic principles and contemporary needs.</w:t>
      </w:r>
    </w:p>
    <w:p>
      <w:pPr>
        <w:pStyle w:val="BodyText"/>
      </w:pPr>
      <w:r>
        <w:t xml:space="preserve">In conclusion, this abstract academic document underscores the critical importance of a judge in Saudi Arabia Jeddah as a guardian of justice in an evolving legal environment. Through their expertise, integrity, and adaptability, judges navigate the complexities of modern governance while preserving the values that define Saudi Arabia’s judicial identity. Their contributions are not only pivotal to individual cases but also instrumental in shaping the future of justice in one of the Kingdom’s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Judges in Saudi Arabia Jeddah</dc:title>
  <dc:creator/>
  <cp:keywords/>
  <dcterms:created xsi:type="dcterms:W3CDTF">2026-07-21T04:12:10Z</dcterms:created>
  <dcterms:modified xsi:type="dcterms:W3CDTF">2026-07-21T04:12:10Z</dcterms:modified>
</cp:coreProperties>
</file>

<file path=docProps/custom.xml><?xml version="1.0" encoding="utf-8"?>
<Properties xmlns="http://schemas.openxmlformats.org/officeDocument/2006/custom-properties" xmlns:vt="http://schemas.openxmlformats.org/officeDocument/2006/docPropsVTypes"/>
</file>