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7809d8689b47b95567e924f5d668ecd31c6bc9"/>
    <w:p>
      <w:pPr>
        <w:pStyle w:val="Heading1"/>
      </w:pPr>
      <w:r>
        <w:t xml:space="preserve">Abstract Academic: The Role of the Judge in Switzerland Zurich</w:t>
      </w:r>
    </w:p>
    <w:bookmarkStart w:id="20" w:name="introduction"/>
    <w:p>
      <w:pPr>
        <w:pStyle w:val="Heading2"/>
      </w:pPr>
      <w:r>
        <w:t xml:space="preserve">Introduction</w:t>
      </w:r>
    </w:p>
    <w:p>
      <w:pPr>
        <w:pStyle w:val="FirstParagraph"/>
      </w:pPr>
      <w:r>
        <w:t xml:space="preserve">The role of the judge is a cornerstone of any democratic legal system, serving as both an arbiter of justice and a guardian of constitutional principles. In the context of **Switzerland Zurich**, a city that epitomizes federalism, cultural diversity, and economic innovation, the judiciary occupies a unique position within Switzerland’s decentralized legal framework. This academic abstract explores the multifaceted responsibilities of judges in Zurich, emphasizing their role in upholding Swiss law while navigating the complexities of a globalized world. By examining **Switzerland Zurich** as a case study, this document highlights how **judges** function within the cantonal and federal systems, balancing local autonomy with national cohesion. The analysis is grounded in Swiss legal traditions, constitutional principles, and recent judicial reforms, offering insights into the evolving responsibilities of judges in one of Europe’s most stable yet dynamic jurisdictions.</w:t>
      </w:r>
    </w:p>
    <w:bookmarkEnd w:id="20"/>
    <w:bookmarkStart w:id="21" w:name="historical-and-legal-context"/>
    <w:p>
      <w:pPr>
        <w:pStyle w:val="Heading2"/>
      </w:pPr>
      <w:r>
        <w:t xml:space="preserve">Historical and Legal Context</w:t>
      </w:r>
    </w:p>
    <w:p>
      <w:pPr>
        <w:pStyle w:val="FirstParagraph"/>
      </w:pPr>
      <w:r>
        <w:t xml:space="preserve">Switzerland’s legal system is rooted in a dual structure: civil law (derived from Roman law) combined with elements of customary law. The **Federal Constitution** (1848, revised multiple times) establishes a federalist model where cantons like Zurich retain significant autonomy in judicial matters. Zurich, as the capital of the canton and Switzerland’s largest city, serves as a nexus for legal innovation, hosting one of Europe’s most respected jurisdictions. The **Zurich District Court** and **Cantonal Court** are central to resolving civil, criminal, and administrative disputes within the canton while also handling cases with national or international implications.</w:t>
      </w:r>
      <w:r>
        <w:t xml:space="preserve"> </w:t>
      </w:r>
      <w:r>
        <w:t xml:space="preserve">Judges in Switzerland are appointed through a rigorous process that reflects the country’s commitment to legal integrity. In Zurich, judicial appointments are overseen by the **Zurich Judicial Council**, which selects candidates based on meritocratic criteria, including academic excellence, professional experience, and ethical standards. This system ensures that **judges** in Zurich are not only legally proficient but also deeply attuned to the values of fairness and neutrality that define Swiss jurisprudence.</w:t>
      </w:r>
    </w:p>
    <w:bookmarkEnd w:id="21"/>
    <w:bookmarkStart w:id="22" w:name="judicial-responsibilities-in-zurich"/>
    <w:p>
      <w:pPr>
        <w:pStyle w:val="Heading2"/>
      </w:pPr>
      <w:r>
        <w:t xml:space="preserve">Judicial Responsibilities in Zurich</w:t>
      </w:r>
    </w:p>
    <w:p>
      <w:pPr>
        <w:pStyle w:val="FirstParagraph"/>
      </w:pPr>
      <w:r>
        <w:t xml:space="preserve">The responsibilities of a judge in **Switzerland Zurich** extend beyond courtroom adjudication. They encompass interpreting Swiss federal laws, cantonal statutes, and international agreements that Switzerland has ratified. For instance, Zurich courts frequently deal with cases involving European Union (EU) law, given the city’s role as a hub for cross-border trade and diplomacy. Additionally, judges must reconcile local regulations with federal mandates while respecting the principles of **Switzerland Zurich**’s cantonal identity.</w:t>
      </w:r>
      <w:r>
        <w:t xml:space="preserve"> </w:t>
      </w:r>
      <w:r>
        <w:t xml:space="preserve">A key function of **judges** in Zurich is ensuring compliance with Switzerland’s constitution, particularly Article 164, which guarantees access to justice for all citizens. This includes handling cases related to labor rights, environmental protection, and digital privacy—issues that have gained prominence in recent years due to Zurich’s status as a global financial center. For example, the Zurich District Court has been instrumental in adjudicating disputes involving cryptocurrency regulations and data protection laws under Switzerland’s Federal Act on Data Protection (FADP).</w:t>
      </w:r>
    </w:p>
    <w:bookmarkEnd w:id="22"/>
    <w:bookmarkStart w:id="23" w:name="judicial-training-and-ethical-standards"/>
    <w:p>
      <w:pPr>
        <w:pStyle w:val="Heading2"/>
      </w:pPr>
      <w:r>
        <w:t xml:space="preserve">Judicial Training and Ethical Standards</w:t>
      </w:r>
    </w:p>
    <w:p>
      <w:pPr>
        <w:pStyle w:val="FirstParagraph"/>
      </w:pPr>
      <w:r>
        <w:t xml:space="preserve">To meet the demands of their role, **judges** in **Switzerland Zurich** undergo extensive training. After obtaining a law degree from Swiss universities such as the University of Zurich (UZH), aspiring judges must complete a postgraduate legal apprenticeship (known as *Referendariat*) and pass a state examination. This process ensures that judges possess not only theoretical knowledge but also practical experience in handling complex cases.</w:t>
      </w:r>
      <w:r>
        <w:t xml:space="preserve"> </w:t>
      </w:r>
      <w:r>
        <w:t xml:space="preserve">Ethical standards are paramount, with the **Swiss Code of Judicial Conduct** mandating impartiality, transparency, and accountability. In Zurich, this framework is reinforced by the **Zurich Judicial Ethics Committee**, which addresses complaints against judges and enforces disciplinary measures when necessary. The emphasis on ethics reflects Switzerland’s broader societal values of trust in institutions—a value that is particularly vital in a city like Zurich, where the judiciary’s reputation is closely tied to its economic and cultural prominence.</w:t>
      </w:r>
    </w:p>
    <w:bookmarkEnd w:id="23"/>
    <w:bookmarkStart w:id="24" w:name="challenges-facing-judges-in-zurich"/>
    <w:p>
      <w:pPr>
        <w:pStyle w:val="Heading2"/>
      </w:pPr>
      <w:r>
        <w:t xml:space="preserve">Challenges Facing Judges in Zurich</w:t>
      </w:r>
    </w:p>
    <w:p>
      <w:pPr>
        <w:pStyle w:val="FirstParagraph"/>
      </w:pPr>
      <w:r>
        <w:t xml:space="preserve">Despite their esteemed position, **judges** in **Switzerland Zurich** face unique challenges. One major issue is the increasing volume of cases related to digital technologies, such as cybercrime, intellectual property disputes, and AI-related legal questions. These cases require judges to interpret laws that were not designed for a digital age, often necessitating collaboration with legal experts in emerging fields.</w:t>
      </w:r>
      <w:r>
        <w:t xml:space="preserve"> </w:t>
      </w:r>
      <w:r>
        <w:t xml:space="preserve">Another challenge lies in balancing local jurisdictional autonomy with federal oversight. While Zurich enjoys significant independence in judicial matters, federal courts occasionally intervene in cases involving national security or international treaties. This dynamic requires **judges** to navigate complex hierarchies while maintaining the canton’s distinct identity. Additionally, the rise of cross-border litigation—particularly between Switzerland and the EU—demands a nuanced understanding of supranational legal frameworks.</w:t>
      </w:r>
    </w:p>
    <w:bookmarkEnd w:id="24"/>
    <w:bookmarkStart w:id="25" w:name="impact-on-swiss-federalism"/>
    <w:p>
      <w:pPr>
        <w:pStyle w:val="Heading2"/>
      </w:pPr>
      <w:r>
        <w:t xml:space="preserve">Impact on Swiss Federalism</w:t>
      </w:r>
    </w:p>
    <w:p>
      <w:pPr>
        <w:pStyle w:val="FirstParagraph"/>
      </w:pPr>
      <w:r>
        <w:t xml:space="preserve">The judiciary in **Switzerland Zurich** plays a pivotal role in upholding federalism, a principle central to Swiss governance. By interpreting cantonal laws within the bounds of federal statutes, judges ensure that regional autonomy does not undermine national unity. This is particularly evident in cases involving land use policies, taxation, and environmental regulations—areas where Zurich’s progressive legislation often sets precedents for other cantons.</w:t>
      </w:r>
      <w:r>
        <w:t xml:space="preserve"> </w:t>
      </w:r>
      <w:r>
        <w:t xml:space="preserve">Moreover, **judges** in Zurich contribute to Switzerland’s reputation as a neutral arbiter in global disputes. The city hosts international courts and tribunals, such as the European Court of Human Rights (ECHR) and the World Intellectual Property Organization (WIPO), where Swiss judges participate in shaping international legal norms. This involvement cements Zurich’s status not only as a Swiss legal hub but also as a contributor to global jurisprudence.</w:t>
      </w:r>
    </w:p>
    <w:bookmarkEnd w:id="25"/>
    <w:bookmarkStart w:id="27" w:name="conclusion"/>
    <w:p>
      <w:pPr>
        <w:pStyle w:val="Heading2"/>
      </w:pPr>
      <w:r>
        <w:t xml:space="preserve">Conclusion</w:t>
      </w:r>
    </w:p>
    <w:p>
      <w:pPr>
        <w:pStyle w:val="FirstParagraph"/>
      </w:pPr>
      <w:r>
        <w:t xml:space="preserve">In conclusion, the role of the **judge** in **Switzerland Zurich** is both distinctive and indispensable. Operating within a federal system that values local autonomy while upholding national cohesion, Zurich’s judiciary embodies the principles of Swiss law: precision, fairness, and adaptability. The rigorous selection process, ethical standards, and specialization in modern legal challenges ensure that judges remain effective custodians of justice in an evolving world. As **Switzerland Zurich** continues to navigate the complexities of globalization and technological advancement, its judiciary will remain a vital pillar of stability and innovation within Switzerland’s legal landscape.</w:t>
      </w:r>
    </w:p>
    <w:bookmarkStart w:id="26" w:name="keywords"/>
    <w:p>
      <w:pPr>
        <w:pStyle w:val="Heading3"/>
      </w:pPr>
      <w:r>
        <w:t xml:space="preserve">Keywords</w:t>
      </w:r>
    </w:p>
    <w:p>
      <w:pPr>
        <w:pStyle w:val="FirstParagraph"/>
      </w:pPr>
      <w:r>
        <w:t xml:space="preserve">Abstract academic, Judge, Switzerland Zurich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2026-07-23T06:27:09Z</dcterms:created>
  <dcterms:modified xsi:type="dcterms:W3CDTF">2026-07-23T06:27:09Z</dcterms:modified>
</cp:coreProperties>
</file>

<file path=docProps/custom.xml><?xml version="1.0" encoding="utf-8"?>
<Properties xmlns="http://schemas.openxmlformats.org/officeDocument/2006/custom-properties" xmlns:vt="http://schemas.openxmlformats.org/officeDocument/2006/docPropsVTypes"/>
</file>