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5" w:name="Xab476468a56fc727038d66739d77ce2a9f90164"/>
    <w:p>
      <w:pPr>
        <w:pStyle w:val="Heading1"/>
      </w:pPr>
      <w:r>
        <w:t xml:space="preserve">Abstract Academic Document: The Role and Significance of a Judge in Turkey Ankara</w:t>
      </w:r>
    </w:p>
    <w:p>
      <w:pPr>
        <w:pStyle w:val="FirstParagraph"/>
      </w:pPr>
      <w:r>
        <w:t xml:space="preserve">In the context of modern judicial systems, the role of a judge extends far beyond the courtroom. This abstract academic document explores the multifaceted responsibilities, challenges, and cultural significance of a judge operating within the legal framework of</w:t>
      </w:r>
      <w:r>
        <w:t xml:space="preserve"> </w:t>
      </w:r>
      <w:r>
        <w:rPr>
          <w:bCs/>
          <w:b/>
        </w:rPr>
        <w:t xml:space="preserve">Turkey Ankara</w:t>
      </w:r>
      <w:r>
        <w:t xml:space="preserve">, specifically emphasizing its unique position as both a political and administrative hub. The analysis is structured to address three core aspects: (1) the historical and institutional role of judges in Turkey’s civil law system, (2) the specific challenges faced by judges in Ankara due to its geopolitical dynamics, and (3) the intersection of legal principles with societal expectations in a rapidly evolving region.</w:t>
      </w:r>
    </w:p>
    <w:bookmarkStart w:id="20" w:name="historical-and-institutional-context"/>
    <w:p>
      <w:pPr>
        <w:pStyle w:val="Heading2"/>
      </w:pPr>
      <w:r>
        <w:t xml:space="preserve">Historical and Institutional Context</w:t>
      </w:r>
    </w:p>
    <w:p>
      <w:pPr>
        <w:pStyle w:val="FirstParagraph"/>
      </w:pPr>
      <w:r>
        <w:t xml:space="preserve">The judiciary in Turkey is rooted in a hybrid legal tradition shaped by Ottoman heritage, European civil law influences, and contemporary reforms. Since the establishment of the Turkish Republic in 1923, the role of judges has been pivotal in upholding constitutional principles and ensuring adherence to laws enacted by the Grand National Assembly of Turkey.</w:t>
      </w:r>
      <w:r>
        <w:t xml:space="preserve"> </w:t>
      </w:r>
      <w:r>
        <w:rPr>
          <w:bCs/>
          <w:b/>
        </w:rPr>
        <w:t xml:space="preserve">Ankara</w:t>
      </w:r>
      <w:r>
        <w:t xml:space="preserve">, as the capital city and seat of government, hosts key judicial institutions such as the Constitutional Court, Supreme Court of Appeals (Yargıtay), and Council of State (Danıştay), which collectively define the legal landscape for judges operating within its jurisdiction.</w:t>
      </w:r>
    </w:p>
    <w:p>
      <w:pPr>
        <w:pStyle w:val="BodyText"/>
      </w:pPr>
      <w:r>
        <w:t xml:space="preserve">Judges in Ankara are not only adjudicators but also guardians of the rule of law. Their responsibilities include interpreting statutes, presiding over civil and criminal cases, and ensuring that state actions comply with constitutional guarantees. The Turkish judicial system emphasizes the independence of judges from executive influence, a principle enshrined in Article 143 of the Turkish Constitution. However, this independence is often tested by political pressures and structural reforms aimed at reshaping the judiciary’s role in governance.</w:t>
      </w:r>
    </w:p>
    <w:bookmarkEnd w:id="20"/>
    <w:bookmarkStart w:id="21" w:name="challenges-specific-to-ankara"/>
    <w:p>
      <w:pPr>
        <w:pStyle w:val="Heading2"/>
      </w:pPr>
      <w:r>
        <w:t xml:space="preserve">Challenges Specific to Ankara</w:t>
      </w:r>
    </w:p>
    <w:p>
      <w:pPr>
        <w:pStyle w:val="FirstParagraph"/>
      </w:pPr>
      <w:r>
        <w:t xml:space="preserve">As the capital city of Turkey, Ankara is a microcosm of the country’s legal and political complexities. Judges operating here face unique challenges that stem from their proximity to power centers, including the presidency, legislative bodies, and security agencies. These challenges can be categorized into three domains: institutional pressures, societal expectations, and geopolitical influences.</w:t>
      </w:r>
    </w:p>
    <w:p>
      <w:pPr>
        <w:pStyle w:val="BodyText"/>
      </w:pPr>
      <w:r>
        <w:rPr>
          <w:bCs/>
          <w:b/>
        </w:rPr>
        <w:t xml:space="preserve">Institutional Pressures</w:t>
      </w:r>
      <w:r>
        <w:t xml:space="preserve">: Ankara’s judiciary is frequently entangled in high-profile cases involving national security, political corruption allegations (such as those related to the Ergenekon and Balyoz trials), and disputes over constitutional amendments. Judges must navigate these cases while maintaining impartiality, a task complicated by the political sensitivities of Ankara’s legal environment.</w:t>
      </w:r>
    </w:p>
    <w:p>
      <w:pPr>
        <w:pStyle w:val="BodyText"/>
      </w:pPr>
      <w:r>
        <w:rPr>
          <w:bCs/>
          <w:b/>
        </w:rPr>
        <w:t xml:space="preserve">Societal Expectations</w:t>
      </w:r>
      <w:r>
        <w:t xml:space="preserve">: The public in Ankara, like elsewhere in Turkey, often holds judges to high moral standards. This is particularly evident in cases involving human rights violations, minority rights (e.g., Kurdish communities), and issues of religious freedom. Judges must balance judicial independence with the need to respond to societal demands for accountability and transparency.</w:t>
      </w:r>
    </w:p>
    <w:p>
      <w:pPr>
        <w:pStyle w:val="BodyText"/>
      </w:pPr>
      <w:r>
        <w:rPr>
          <w:bCs/>
          <w:b/>
        </w:rPr>
        <w:t xml:space="preserve">Geopolitical Influences</w:t>
      </w:r>
      <w:r>
        <w:t xml:space="preserve">: Turkey’s position at the crossroads of Europe, Asia, and the Middle East means that Ankara’s judiciary is sometimes scrutinized by international bodies such as the European Court of Human Rights (ECtHR). Judges here are tasked with aligning national law with international norms while defending Turkey’s sovereignty—a delicate balancing act that defines their professional identity.</w:t>
      </w:r>
    </w:p>
    <w:bookmarkEnd w:id="21"/>
    <w:bookmarkStart w:id="22" w:name="educational-and-professional-development"/>
    <w:p>
      <w:pPr>
        <w:pStyle w:val="Heading2"/>
      </w:pPr>
      <w:r>
        <w:t xml:space="preserve">Educational and Professional Development</w:t>
      </w:r>
    </w:p>
    <w:p>
      <w:pPr>
        <w:pStyle w:val="FirstParagraph"/>
      </w:pPr>
      <w:r>
        <w:t xml:space="preserve">Aspiring judges in Turkey must complete a rigorous educational path, including a bachelor’s degree in law, followed by the Judicial Examination (Dereçilik Sınavı). Successful candidates then serve as assistant judges for several years before being appointed to permanent positions. In Ankara, where the judiciary is highly competitive, this process is particularly stringent. The Turkish Bar Association and judicial academies play a critical role in shaping the professional ethics and legal expertise of judges.</w:t>
      </w:r>
    </w:p>
    <w:p>
      <w:pPr>
        <w:pStyle w:val="BodyText"/>
      </w:pPr>
      <w:r>
        <w:t xml:space="preserve">However, recent reforms under President Recep Tayyip Erdoğan’s administration have sparked debates about judicial autonomy. For instance, the 2016 post-coup purges led to the removal of thousands of judges deemed “unreliable,” raising concerns about the erosion of judicial independence in Ankara and beyond. This has created a climate where judges must navigate both legal mandates and political realities.</w:t>
      </w:r>
    </w:p>
    <w:bookmarkEnd w:id="22"/>
    <w:bookmarkStart w:id="23" w:name="legal-principles-vs.-societal-norms"/>
    <w:p>
      <w:pPr>
        <w:pStyle w:val="Heading2"/>
      </w:pPr>
      <w:r>
        <w:t xml:space="preserve">Legal Principles vs. Societal Norms</w:t>
      </w:r>
    </w:p>
    <w:p>
      <w:pPr>
        <w:pStyle w:val="FirstParagraph"/>
      </w:pPr>
      <w:r>
        <w:t xml:space="preserve">The tension between legal principles and societal norms is particularly pronounced in Ankara, where the judiciary often mediates between state interests and civil society demands. For example, judges have been central to landmark cases involving freedom of expression (such as the prosecution of journalists), labor rights disputes in public sector unions, and environmental regulations impacting Turkey’s capital region.</w:t>
      </w:r>
    </w:p>
    <w:p>
      <w:pPr>
        <w:pStyle w:val="BodyText"/>
      </w:pPr>
      <w:r>
        <w:t xml:space="preserve">Judges in Ankara must also address issues unique to urban governance, such as land-use conflicts, infrastructure development controversies (e.g., the planned Ankara Metro expansion), and disputes over municipal services. These cases require judges to apply legal principles while considering the broader implications for public welfare and economic growth.</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Judge</w:t>
      </w:r>
      <w:r>
        <w:t xml:space="preserve"> </w:t>
      </w:r>
      <w:r>
        <w:t xml:space="preserve">in</w:t>
      </w:r>
      <w:r>
        <w:t xml:space="preserve"> </w:t>
      </w:r>
      <w:r>
        <w:rPr>
          <w:bCs/>
          <w:b/>
        </w:rPr>
        <w:t xml:space="preserve">Turkey Ankara</w:t>
      </w:r>
      <w:r>
        <w:t xml:space="preserve"> </w:t>
      </w:r>
      <w:r>
        <w:t xml:space="preserve">is emblematic of the complexities faced by judicial institutions in contemporary societies. The judiciary here is a cornerstone of Turkey’s legal system, tasked with upholding constitutional rights while navigating political pressures and societal expectations. As Ankara continues to evolve as a center of governance and international influence, the challenges faced by its judges will remain central to discussions about justice, democracy, and the rule of law in Turkey.</w:t>
      </w:r>
    </w:p>
    <w:p>
      <w:pPr>
        <w:pStyle w:val="BodyText"/>
      </w:pPr>
      <w:r>
        <w:t xml:space="preserve">This abstract academic document underscores the importance of studying judicial roles in specific geographic and cultural contexts. By examining</w:t>
      </w:r>
      <w:r>
        <w:t xml:space="preserve"> </w:t>
      </w:r>
      <w:r>
        <w:rPr>
          <w:bCs/>
          <w:b/>
        </w:rPr>
        <w:t xml:space="preserve">Judge</w:t>
      </w:r>
      <w:r>
        <w:t xml:space="preserve"> </w:t>
      </w:r>
      <w:r>
        <w:t xml:space="preserve">functions within</w:t>
      </w:r>
      <w:r>
        <w:t xml:space="preserve"> </w:t>
      </w:r>
      <w:r>
        <w:rPr>
          <w:bCs/>
          <w:b/>
        </w:rPr>
        <w:t xml:space="preserve">Turkey Ankara</w:t>
      </w:r>
      <w:r>
        <w:t xml:space="preserve">, we gain insight into the broader dynamics of legal systems operating in politically charged environments. Future research should focus on longitudinal studies of judicial reforms, comparative analyses with other capital cities, and the impact of digital technologies on judicial processes.</w:t>
      </w:r>
    </w:p>
    <w:p>
      <w:pPr>
        <w:pStyle w:val="BodyText"/>
      </w:pPr>
      <w:r>
        <w:rPr>
          <w:iCs/>
          <w:i/>
        </w:rPr>
        <w:t xml:space="preserve">Keywords: Judge, Turkey Ankara, Judicial Independence, Constitutional Law, Legal Reforms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Judge in Turkey Ankara</dc:title>
  <dc:creator/>
  <dc:language>en</dc:language>
  <cp:keywords/>
  <dcterms:created xsi:type="dcterms:W3CDTF">2026-07-20T07:00:39Z</dcterms:created>
  <dcterms:modified xsi:type="dcterms:W3CDTF">2026-07-20T07:00:39Z</dcterms:modified>
</cp:coreProperties>
</file>

<file path=docProps/custom.xml><?xml version="1.0" encoding="utf-8"?>
<Properties xmlns="http://schemas.openxmlformats.org/officeDocument/2006/custom-properties" xmlns:vt="http://schemas.openxmlformats.org/officeDocument/2006/docPropsVTypes"/>
</file>