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Legal</w:t>
      </w:r>
      <w:r>
        <w:t xml:space="preserve"> </w:t>
      </w:r>
      <w:r>
        <w:t xml:space="preserve">Frameworks</w:t>
      </w:r>
      <w:r>
        <w:t xml:space="preserve"> </w:t>
      </w:r>
      <w:r>
        <w:t xml:space="preserve">-</w:t>
      </w:r>
      <w:r>
        <w:t xml:space="preserve"> </w:t>
      </w:r>
      <w:r>
        <w:t xml:space="preserve">Istanbul,</w:t>
      </w:r>
      <w:r>
        <w:t xml:space="preserve"> </w:t>
      </w:r>
      <w:r>
        <w:t xml:space="preserve">Turkey</w:t>
      </w:r>
    </w:p>
    <w:p>
      <w:pPr>
        <w:pStyle w:val="FirstParagraph"/>
      </w:pPr>
      <w:r>
        <w:t xml:space="preserve">```html</w:t>
      </w:r>
    </w:p>
    <w:bookmarkStart w:id="26" w:name="Xd74e89caf088d230c423d526c23ef1ad189287b"/>
    <w:p>
      <w:pPr>
        <w:pStyle w:val="Heading1"/>
      </w:pPr>
      <w:r>
        <w:t xml:space="preserve">Abstract Academic: The Role of the Judge in Contemporary Legal Frameworks - Istanbul, Turkey</w:t>
      </w:r>
    </w:p>
    <w:p>
      <w:pPr>
        <w:pStyle w:val="FirstParagraph"/>
      </w:pPr>
      <w:r>
        <w:t xml:space="preserve">The position of the judge within the judicial system is a cornerstone of legal governance, embodying principles of justice, impartiality, and constitutional adherence. In the context of modern legal frameworks, this role assumes heightened significance in urban centers such as Istanbul, Turkey—a metropolis that serves as both a cultural and administrative hub for the nation. This abstract academic document explores the evolving responsibilities of judges in Istanbul within Turkey’s complex legal landscape, emphasizing their pivotal role in upholding constitutional principles, navigating political dynamics, and addressing contemporary challenges unique to this region.</w:t>
      </w:r>
    </w:p>
    <w:bookmarkStart w:id="20" w:name="X24bd828f584f123509c3d798d92d38250cdfd19"/>
    <w:p>
      <w:pPr>
        <w:pStyle w:val="Heading2"/>
      </w:pPr>
      <w:r>
        <w:t xml:space="preserve">1. The Judicial Role in Turkey’s Legal Architecture</w:t>
      </w:r>
    </w:p>
    <w:p>
      <w:pPr>
        <w:pStyle w:val="FirstParagraph"/>
      </w:pPr>
      <w:r>
        <w:t xml:space="preserve">Turkey’s judicial system is structured under the principles of secularism and rule of law, as enshrined in the Turkish Constitution (1982). However, the implementation of these principles has faced scrutiny due to political interventions and societal pressures. In Istanbul, where a significant portion of Turkey’s population resides and where major legal cases are adjudicated, judges operate within a dual mandate: to interpret laws impartially while aligning with national judicial policies. This duality is particularly evident in high-profile cases involving human rights, administrative law, or conflicts between secular and religious values. The judge in Istanbul must balance these competing interests while adhering to the procedural rigor demanded by the Turkish Code of Judicial Ethics.</w:t>
      </w:r>
    </w:p>
    <w:bookmarkEnd w:id="20"/>
    <w:bookmarkStart w:id="21" w:name="unique-challenges-for-judges-in-istanbul"/>
    <w:p>
      <w:pPr>
        <w:pStyle w:val="Heading2"/>
      </w:pPr>
      <w:r>
        <w:t xml:space="preserve">2. Unique Challenges for Judges in Istanbul</w:t>
      </w:r>
    </w:p>
    <w:p>
      <w:pPr>
        <w:pStyle w:val="FirstParagraph"/>
      </w:pPr>
      <w:r>
        <w:t xml:space="preserve">Istanbul’s status as a global city introduces layers of complexity for its judges. The jurisdiction encompasses not only domestic disputes but also international commercial law, migration-related cases, and cross-border legal conflicts. For instance, the recent rise in asylum seeker cases—often tied to regional instability—has placed immense pressure on Istanbul’s courts to reconcile humanitarian obligations with national immigration policies. Additionally, the city’s historical significance as a center of Islamic jurisprudence (fiqh) occasionally clashes with secular legal interpretations, requiring judges to navigate cultural sensitivities while maintaining judicial neutrality.</w:t>
      </w:r>
    </w:p>
    <w:bookmarkEnd w:id="21"/>
    <w:bookmarkStart w:id="22" w:name="X8c9f69076a34f04ddc48e7e16067fa67ad8d880"/>
    <w:p>
      <w:pPr>
        <w:pStyle w:val="Heading2"/>
      </w:pPr>
      <w:r>
        <w:t xml:space="preserve">3. Judicial Independence and Political Influence</w:t>
      </w:r>
    </w:p>
    <w:p>
      <w:pPr>
        <w:pStyle w:val="FirstParagraph"/>
      </w:pPr>
      <w:r>
        <w:t xml:space="preserve">Judicial independence is a contentious issue in Turkey, with Istanbul’s judiciary frequently at the epicenter of political debates. The 2016 constitutional reforms expanded the authority of the Council of Judges and Prosecutors (HSK), which oversees judicial appointments and discipline. Critics argue that these changes have centralized power, potentially undermining judicial autonomy. In Istanbul, where high-profile cases often draw public attention, judges must navigate a delicate balance between upholding their duties and avoiding perceived political bias. This tension is exacerbated by the media’s role in amplifying court proceedings, which can influence public perception and even judicial decisions.</w:t>
      </w:r>
    </w:p>
    <w:bookmarkEnd w:id="22"/>
    <w:bookmarkStart w:id="23" w:name="the-judge-as-a-mediator-of-social-change"/>
    <w:p>
      <w:pPr>
        <w:pStyle w:val="Heading2"/>
      </w:pPr>
      <w:r>
        <w:t xml:space="preserve">4. The Judge as a Mediator of Social Change</w:t>
      </w:r>
    </w:p>
    <w:p>
      <w:pPr>
        <w:pStyle w:val="FirstParagraph"/>
      </w:pPr>
      <w:r>
        <w:t xml:space="preserve">Judges in Istanbul are not merely legal arbiters but also mediators of social change. For example, the city’s courts have been instrumental in addressing issues such as gender equality, environmental regulations, and labor rights—areas where traditional norms often conflict with progressive legal interpretations. The 2019 Istanbul High Court ruling on workplace discrimination against LGBTQ+ individuals exemplifies this role, highlighting the judge’s capacity to shape societal attitudes through legal precedent. Such cases underscore the judge’s responsibility to act as both a guardian of the law and an agent of social progress.</w:t>
      </w:r>
    </w:p>
    <w:bookmarkEnd w:id="23"/>
    <w:bookmarkStart w:id="24" w:name="X75db02d832f55a77a25983067055deb363b94cf"/>
    <w:p>
      <w:pPr>
        <w:pStyle w:val="Heading2"/>
      </w:pPr>
      <w:r>
        <w:t xml:space="preserve">5. Comparative Perspectives and Global Relevance</w:t>
      </w:r>
    </w:p>
    <w:p>
      <w:pPr>
        <w:pStyle w:val="FirstParagraph"/>
      </w:pPr>
      <w:r>
        <w:t xml:space="preserve">The experiences of judges in Istanbul offer insights into broader global trends, such as the interplay between judicial independence and political authority. Comparative studies with other urban centers (e.g., New York or London) reveal similarities in the challenges faced by judges dealing with large populations, economic disparities, and cultural diversity. However, Istanbul’s unique position within Turkey’s legal framework—where secularism is a constitutional imperative—sets it apart. This distinction is critical for understanding how regional contexts shape judicial behavior and outcomes.</w:t>
      </w:r>
    </w:p>
    <w:bookmarkEnd w:id="24"/>
    <w:bookmarkStart w:id="25" w:name="X9f978b20d249693ecddea40f96699eb3a70a631"/>
    <w:p>
      <w:pPr>
        <w:pStyle w:val="Heading2"/>
      </w:pPr>
      <w:r>
        <w:t xml:space="preserve">6. Conclusion: The Future of Judicial Role in Istanbul</w:t>
      </w:r>
    </w:p>
    <w:p>
      <w:pPr>
        <w:pStyle w:val="FirstParagraph"/>
      </w:pPr>
      <w:r>
        <w:t xml:space="preserve">In conclusion, the judge in Istanbul, Turkey, occupies a position of both privilege and peril within the nation’s legal system. Their role extends beyond adjudication to include advocacy for justice in an environment marked by political volatility and social transformation. As Turkey continues to navigate its identity as a secular republic amid evolving global norms, the judiciary in Istanbul will remain central to this discourse. Future academic inquiry should focus on how judicial reforms, technological advancements (e.g., e-courts), and international legal cooperation can enhance the effectiveness and integrity of judges’ work in this dynamic city.</w:t>
      </w:r>
    </w:p>
    <w:p>
      <w:pPr>
        <w:pStyle w:val="BodyText"/>
      </w:pPr>
      <w:r>
        <w:rPr>
          <w:bCs/>
          <w:b/>
        </w:rPr>
        <w:t xml:space="preserve">Keywords:</w:t>
      </w:r>
      <w:r>
        <w:t xml:space="preserve"> </w:t>
      </w:r>
      <w:r>
        <w:t xml:space="preserve">Abstract academic, Judge,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Contemporary Legal Frameworks - Istanbul, Turkey</dc:title>
  <dc:creator/>
  <dc:language>en</dc:language>
  <cp:keywords/>
  <dcterms:created xsi:type="dcterms:W3CDTF">2026-07-22T20:48:03Z</dcterms:created>
  <dcterms:modified xsi:type="dcterms:W3CDTF">2026-07-22T20:48:03Z</dcterms:modified>
</cp:coreProperties>
</file>

<file path=docProps/custom.xml><?xml version="1.0" encoding="utf-8"?>
<Properties xmlns="http://schemas.openxmlformats.org/officeDocument/2006/custom-properties" xmlns:vt="http://schemas.openxmlformats.org/officeDocument/2006/docPropsVTypes"/>
</file>