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0bb40dd2a54399a2c905f11b62d8388749fb272"/>
    <w:p>
      <w:pPr>
        <w:pStyle w:val="Heading1"/>
      </w:pPr>
      <w:r>
        <w:t xml:space="preserve">Abstract Academic: The Role of the Judge in United Arab Emirates Abu Dhabi</w:t>
      </w:r>
    </w:p>
    <w:p>
      <w:pPr>
        <w:pStyle w:val="FirstParagraph"/>
      </w:pPr>
      <w:r>
        <w:t xml:space="preserve">The judiciary system in the United Arab Emirates (UAE) plays a pivotal role in maintaining legal order, upholding justice, and interpreting the nation’s legal framework. Among its core components, the role of the judge stands as both a cornerstone and a dynamic force within this system. In particular, Abu Dhabi—a thriving hub of governance and innovation in the UAE—has emerged as a focal point for judicial evolution in the region. This abstract academic document explores the multifaceted responsibilities, challenges, and significance of judges operating within the legal landscape of United Arab Emirates Abu Dhabi. By examining their historical context, qualifications, responsibilities, and unique contributions to jurisprudence in this region, this analysis underscores the critical role that judges play in shaping a modern yet culturally rooted judiciary.</w:t>
      </w:r>
    </w:p>
    <w:bookmarkStart w:id="20" w:name="historical-context-and-legal-framework"/>
    <w:p>
      <w:pPr>
        <w:pStyle w:val="Heading2"/>
      </w:pPr>
      <w:r>
        <w:t xml:space="preserve">Historical Context and Legal Framework</w:t>
      </w:r>
    </w:p>
    <w:p>
      <w:pPr>
        <w:pStyle w:val="FirstParagraph"/>
      </w:pPr>
      <w:r>
        <w:t xml:space="preserve">The United Arab Emirates was founded in 1971 as a federation of seven emirates, each with its own legal traditions. However, since the establishment of the Federal Supreme Court in 1978, the UAE has adopted a unified judicial system that integrates Islamic law (Sharia) with civil law principles. Abu Dhabi, as the capital and one of the largest emirates, has been instrumental in shaping this dual legal framework. The role of a judge in Abu Dhabi is thus defined by its unique position at the intersection of traditional Islamic jurisprudence (fiqh) and contemporary statutory laws codified under Federal Decree-Laws. For instance, judges in Abu Dhabi must interpret Sharia-based personal status laws for matters such as marriage, inheritance, and family disputes while also adjudicating commercial and civil cases governed by modern statutes.</w:t>
      </w:r>
    </w:p>
    <w:bookmarkEnd w:id="20"/>
    <w:bookmarkStart w:id="21" w:name="Xc17cf0f88375fa8af84628fd123fa0e52675dce"/>
    <w:p>
      <w:pPr>
        <w:pStyle w:val="Heading2"/>
      </w:pPr>
      <w:r>
        <w:t xml:space="preserve">Qualifications and Professional Standards</w:t>
      </w:r>
    </w:p>
    <w:p>
      <w:pPr>
        <w:pStyle w:val="FirstParagraph"/>
      </w:pPr>
      <w:r>
        <w:t xml:space="preserve">Becoming a judge in the United Arab Emirates Abu Dhabi requires rigorous academic preparation, professional experience, and adherence to ethical standards. According to Article 3 of the Judicial Authority Law No. 13 of 1997, judges must hold a bachelor’s degree in law from an accredited institution and complete further specialized training. In Abu Dhabi, candidates often pursue advanced legal education at institutions such as the University of Sharjah or the New York University Abu Dhabi (NYUAD), where they study comparative law, human rights, and Islamic jurisprudence. Additionally, aspiring judges must demonstrate a minimum of five years of experience in legal practice or academic research. This ensures that judges possess both theoretical knowledge and practical insight into the complexities of UAE law.</w:t>
      </w:r>
    </w:p>
    <w:bookmarkEnd w:id="21"/>
    <w:bookmarkStart w:id="22" w:name="responsibilities-and-judicial-functions"/>
    <w:p>
      <w:pPr>
        <w:pStyle w:val="Heading2"/>
      </w:pPr>
      <w:r>
        <w:t xml:space="preserve">Responsibilities and Judicial Functions</w:t>
      </w:r>
    </w:p>
    <w:p>
      <w:pPr>
        <w:pStyle w:val="FirstParagraph"/>
      </w:pPr>
      <w:r>
        <w:t xml:space="preserve">Judges in United Arab Emirates Abu Dhabi operate within a structured hierarchy, including the Federal Supreme Court, Emirate Courts, and specialized tribunals such as those handling commercial disputes or family matters. Their primary responsibilities include interpreting laws, adjudicating cases impartially, safeguarding individual rights under Article 19 of the UAE Constitution (which guarantees equal justice), and ensuring adherence to procedural fairness. A critical aspect of their role involves reconciling Islamic legal principles with modern legislation—a task that demands both legal acumen and cultural sensitivity. For example, judges often apply the Hanbali school of thought in Sharia-related cases while simultaneously incorporating international standards such as those outlined in the UN Convention on the Rights of the Child.</w:t>
      </w:r>
    </w:p>
    <w:bookmarkEnd w:id="22"/>
    <w:bookmarkStart w:id="23" w:name="challenges-and-ethical-considerations"/>
    <w:p>
      <w:pPr>
        <w:pStyle w:val="Heading2"/>
      </w:pPr>
      <w:r>
        <w:t xml:space="preserve">Challenges and Ethical Considerations</w:t>
      </w:r>
    </w:p>
    <w:p>
      <w:pPr>
        <w:pStyle w:val="FirstParagraph"/>
      </w:pPr>
      <w:r>
        <w:t xml:space="preserve">Judges in Abu Dhabi face unique challenges stemming from the interplay between traditional values and globalization. One notable challenge is balancing Islamic legal principles with progressive reforms, such as those seen in Abu Dhabi’s 2019 Federal Decree-Law No. 30, which introduced a unified civil code for commercial transactions. Additionally, judges must navigate cases involving cross-border disputes, foreign nationals’ rights under the UAE’s international treaties, and emerging issues like cybercrime and digital privacy. Ethical considerations also play a significant role: judges are expected to uphold strict confidentiality (as per Article 15 of the Judicial Ethics Code) while ensuring transparency in their rulings. This dual responsibility is particularly pertinent in Abu Dhabi, where judicial independence is safeguarded by constitutional guarantees but remains sensitive to political and social dynamics.</w:t>
      </w:r>
    </w:p>
    <w:bookmarkEnd w:id="23"/>
    <w:bookmarkStart w:id="24" w:name="X5e4d6f76f0b2f9c21a05a8b68431290234133cc"/>
    <w:p>
      <w:pPr>
        <w:pStyle w:val="Heading2"/>
      </w:pPr>
      <w:r>
        <w:t xml:space="preserve">Abu Dhabi’s Unique Role in Judicial Innovation</w:t>
      </w:r>
    </w:p>
    <w:p>
      <w:pPr>
        <w:pStyle w:val="FirstParagraph"/>
      </w:pPr>
      <w:r>
        <w:t xml:space="preserve">Abu Dhabi has positioned itself as a leader in judicial innovation within the UAE. The Abu Dhabi Judicial Department (ADJD), established under Law No. 3 of 1976, has implemented measures such as e-justice platforms, AI-driven case management systems, and training programs for judges to enhance efficiency and transparency. These initiatives reflect the emirate’s commitment to modernizing its judiciary while preserving its cultural identity. For instance, the ADJD’s use of blockchain technology in court proceedings exemplifies how judges in Abu Dhabi are adapting to technological advancements without compromising legal integrity.</w:t>
      </w:r>
    </w:p>
    <w:bookmarkEnd w:id="24"/>
    <w:bookmarkStart w:id="25" w:name="comparative-perspectives"/>
    <w:p>
      <w:pPr>
        <w:pStyle w:val="Heading2"/>
      </w:pPr>
      <w:r>
        <w:t xml:space="preserve">Comparative Perspectives</w:t>
      </w:r>
    </w:p>
    <w:p>
      <w:pPr>
        <w:pStyle w:val="FirstParagraph"/>
      </w:pPr>
      <w:r>
        <w:t xml:space="preserve">When compared to other jurisdictions, the role of a judge in United Arab Emirates Abu Dhabi is distinguished by its integration of Sharia law with civil law structures. Unlike common-law systems where judges have more discretion in interpreting statutes, UAE judges operate within a framework that emphasizes adherence to both divine and state laws. This dual obligation requires them to act as mediators between religious principles and contemporary legal needs—a balance that is particularly crucial in Abu Dhabi, where the population includes diverse cultural groups.</w:t>
      </w:r>
    </w:p>
    <w:bookmarkEnd w:id="25"/>
    <w:bookmarkStart w:id="26" w:name="conclusion"/>
    <w:p>
      <w:pPr>
        <w:pStyle w:val="Heading2"/>
      </w:pPr>
      <w:r>
        <w:t xml:space="preserve">Conclusion</w:t>
      </w:r>
    </w:p>
    <w:p>
      <w:pPr>
        <w:pStyle w:val="FirstParagraph"/>
      </w:pPr>
      <w:r>
        <w:t xml:space="preserve">In conclusion, the role of a judge in United Arab Emirates Abu Dhabi is a complex yet vital function within the nation’s judicial architecture. Their responsibilities encompass not only legal adjudication but also cultural mediation, ethical stewardship, and adaptation to modern challenges. As Abu Dhabi continues to evolve as a center for governance and innovation, its judiciary remains a cornerstone of justice—one that harmonizes tradition with progress while upholding the rule of law. This abstract academic document highlights the indispensable role of judges in shaping a fair and inclusive legal system that reflects the values of the United Arab Emirates.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United Arab Emirates Abu Dhabi</dc:title>
  <dc:creator/>
  <dc:language>en</dc:language>
  <cp:keywords/>
  <dcterms:created xsi:type="dcterms:W3CDTF">2026-07-23T16:18:30Z</dcterms:created>
  <dcterms:modified xsi:type="dcterms:W3CDTF">2026-07-23T16:18:30Z</dcterms:modified>
</cp:coreProperties>
</file>

<file path=docProps/custom.xml><?xml version="1.0" encoding="utf-8"?>
<Properties xmlns="http://schemas.openxmlformats.org/officeDocument/2006/custom-properties" xmlns:vt="http://schemas.openxmlformats.org/officeDocument/2006/docPropsVTypes"/>
</file>