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163ea24482c75bb4d56c9c8f3d32109081cd754"/>
    <w:p>
      <w:pPr>
        <w:pStyle w:val="Heading1"/>
      </w:pPr>
      <w:r>
        <w:t xml:space="preserve">Abstract Academic Document: The Role of a Judge in the United Arab Emirates, Dubai</w:t>
      </w:r>
    </w:p>
    <w:p>
      <w:pPr>
        <w:pStyle w:val="FirstParagraph"/>
      </w:pPr>
      <w:r>
        <w:t xml:space="preserve">This abstract academic document explores the multifaceted role of a judge within the legal framework of the United Arab Emirates (UAE), with particular focus on Dubai. As a critical pillar of justice and governance, judges in Dubai operate within a unique legal environment that blends traditional Islamic principles (Sharia law) with modern civil law structures, shaped by the UAE's commitment to progress while respecting cultural heritage. This analysis delves into the responsibilities, challenges, and evolving significance of judicial roles in Dubai’s dynamic socio-legal landscape.</w:t>
      </w:r>
    </w:p>
    <w:bookmarkStart w:id="20" w:name="introduction"/>
    <w:p>
      <w:pPr>
        <w:pStyle w:val="Heading2"/>
      </w:pPr>
      <w:r>
        <w:t xml:space="preserve">1. Introduction</w:t>
      </w:r>
    </w:p>
    <w:p>
      <w:pPr>
        <w:pStyle w:val="FirstParagraph"/>
      </w:pPr>
      <w:r>
        <w:t xml:space="preserve">The United Arab Emirates has emerged as a global hub for trade, investment, and innovation, with Dubai at the forefront of this transformation. As such, the role of a judge in Dubai is not merely confined to adjudicating disputes but also involves navigating complex legal intersections between Islamic jurisprudence and international commercial law. This document examines how judges in Dubai balance these dual mandates while upholding the rule of law, ensuring justice, and fostering trust in the UAE’s judicial system.</w:t>
      </w:r>
    </w:p>
    <w:bookmarkEnd w:id="20"/>
    <w:bookmarkStart w:id="21" w:name="X1efc51193c997ff2c7e61a47c8b57d63740ec81"/>
    <w:p>
      <w:pPr>
        <w:pStyle w:val="Heading2"/>
      </w:pPr>
      <w:r>
        <w:t xml:space="preserve">2. Legal Framework of the United Arab Emirates</w:t>
      </w:r>
    </w:p>
    <w:p>
      <w:pPr>
        <w:pStyle w:val="FirstParagraph"/>
      </w:pPr>
      <w:r>
        <w:t xml:space="preserve">The UAE operates under a hybrid legal system where Sharia law governs personal matters for Muslims (e.g., marriage, inheritance), while civil law applies to commercial and administrative disputes. Dubai, as one of the seven emirates, adheres to this structure but has also pioneered reforms to align with global standards. For instance, the Dubai International Financial Centre (DIFC) employs a common law system tailored for international business transactions. Judges in Dubai must therefore be well-versed in both legal traditions and adept at interpreting statutes that reflect the UAE’s vision of modernity without compromising cultural values.</w:t>
      </w:r>
    </w:p>
    <w:bookmarkEnd w:id="21"/>
    <w:bookmarkStart w:id="22" w:name="the-role-of-a-judge-in-dubai"/>
    <w:p>
      <w:pPr>
        <w:pStyle w:val="Heading2"/>
      </w:pPr>
      <w:r>
        <w:t xml:space="preserve">3. The Role of a Judge in Dubai</w:t>
      </w:r>
    </w:p>
    <w:p>
      <w:pPr>
        <w:pStyle w:val="FirstParagraph"/>
      </w:pPr>
      <w:r>
        <w:t xml:space="preserve">Judges in Dubai serve as arbiters of justice, interpreters of law, and guardians of constitutional principles. Their responsibilities encompass:</w:t>
      </w:r>
    </w:p>
    <w:p>
      <w:pPr>
        <w:numPr>
          <w:ilvl w:val="0"/>
          <w:numId w:val="1001"/>
        </w:numPr>
        <w:pStyle w:val="Compact"/>
      </w:pPr>
      <w:r>
        <w:rPr>
          <w:bCs/>
          <w:b/>
        </w:rPr>
        <w:t xml:space="preserve">Adjudicating Cases:</w:t>
      </w:r>
      <w:r>
        <w:t xml:space="preserve"> </w:t>
      </w:r>
      <w:r>
        <w:t xml:space="preserve">Presiding over civil, criminal, and commercial disputes while ensuring adherence to procedural fairness.</w:t>
      </w:r>
    </w:p>
    <w:p>
      <w:pPr>
        <w:numPr>
          <w:ilvl w:val="0"/>
          <w:numId w:val="1001"/>
        </w:numPr>
        <w:pStyle w:val="Compact"/>
      </w:pPr>
      <w:r>
        <w:rPr>
          <w:bCs/>
          <w:b/>
        </w:rPr>
        <w:t xml:space="preserve">Interpreting Legislation:</w:t>
      </w:r>
      <w:r>
        <w:t xml:space="preserve"> </w:t>
      </w:r>
      <w:r>
        <w:t xml:space="preserve">Applying UAE Federal Laws, Emiri decrees, and Sharia principles to cases, often requiring nuanced legal reasoning.</w:t>
      </w:r>
    </w:p>
    <w:p>
      <w:pPr>
        <w:numPr>
          <w:ilvl w:val="0"/>
          <w:numId w:val="1001"/>
        </w:numPr>
        <w:pStyle w:val="Compact"/>
      </w:pPr>
      <w:r>
        <w:rPr>
          <w:bCs/>
          <w:b/>
        </w:rPr>
        <w:t xml:space="preserve">Maintaining Judicial Integrity:</w:t>
      </w:r>
      <w:r>
        <w:t xml:space="preserve"> </w:t>
      </w:r>
      <w:r>
        <w:t xml:space="preserve">Upholding ethical standards and impartiality in a society where religion, culture, and law are deeply intertwined.</w:t>
      </w:r>
    </w:p>
    <w:p>
      <w:pPr>
        <w:numPr>
          <w:ilvl w:val="0"/>
          <w:numId w:val="1001"/>
        </w:numPr>
        <w:pStyle w:val="Compact"/>
      </w:pPr>
      <w:r>
        <w:rPr>
          <w:bCs/>
          <w:b/>
        </w:rPr>
        <w:t xml:space="preserve">Contributing to Legal Reforms:</w:t>
      </w:r>
      <w:r>
        <w:t xml:space="preserve"> </w:t>
      </w:r>
      <w:r>
        <w:t xml:space="preserve">Participating in judicial training programs and policy discussions to refine Dubai’s legal infrastructure.</w:t>
      </w:r>
    </w:p>
    <w:p>
      <w:pPr>
        <w:pStyle w:val="FirstParagraph"/>
      </w:pPr>
      <w:r>
        <w:t xml:space="preserve">In particular, the Dubai Judicial Authority has emphasized the need for judges to stay updated on evolving areas such as cybersecurity, financial regulations, and international trade law. This underscores the judge’s role as both a custodian of tradition and an innovator in modern jurisprudence.</w:t>
      </w:r>
    </w:p>
    <w:bookmarkEnd w:id="22"/>
    <w:bookmarkStart w:id="23" w:name="challenges-faced-by-judges-in-dubai"/>
    <w:p>
      <w:pPr>
        <w:pStyle w:val="Heading2"/>
      </w:pPr>
      <w:r>
        <w:t xml:space="preserve">4. Challenges Faced by Judges in Dubai</w:t>
      </w:r>
    </w:p>
    <w:p>
      <w:pPr>
        <w:pStyle w:val="FirstParagraph"/>
      </w:pPr>
      <w:r>
        <w:t xml:space="preserve">The judicial role in Dubai is not without challenges. Key issues include:</w:t>
      </w:r>
    </w:p>
    <w:p>
      <w:pPr>
        <w:numPr>
          <w:ilvl w:val="0"/>
          <w:numId w:val="1002"/>
        </w:numPr>
        <w:pStyle w:val="Compact"/>
      </w:pPr>
      <w:r>
        <w:rPr>
          <w:bCs/>
          <w:b/>
        </w:rPr>
        <w:t xml:space="preserve">Balancing Tradition and Modernity:</w:t>
      </w:r>
      <w:r>
        <w:t xml:space="preserve"> </w:t>
      </w:r>
      <w:r>
        <w:t xml:space="preserve">Navigating the tension between Islamic law and international legal norms, especially in cases involving expatriates or cross-border disputes.</w:t>
      </w:r>
    </w:p>
    <w:p>
      <w:pPr>
        <w:numPr>
          <w:ilvl w:val="0"/>
          <w:numId w:val="1002"/>
        </w:numPr>
        <w:pStyle w:val="Compact"/>
      </w:pPr>
      <w:r>
        <w:rPr>
          <w:bCs/>
          <w:b/>
        </w:rPr>
        <w:t xml:space="preserve">Cultural Sensitivity:</w:t>
      </w:r>
      <w:r>
        <w:t xml:space="preserve"> </w:t>
      </w:r>
      <w:r>
        <w:t xml:space="preserve">Ensuring rulings respect the UAE’s conservative societal values while addressing progressive demands from a diverse population.</w:t>
      </w:r>
    </w:p>
    <w:p>
      <w:pPr>
        <w:numPr>
          <w:ilvl w:val="0"/>
          <w:numId w:val="1002"/>
        </w:numPr>
        <w:pStyle w:val="Compact"/>
      </w:pPr>
      <w:r>
        <w:rPr>
          <w:bCs/>
          <w:b/>
        </w:rPr>
        <w:t xml:space="preserve">Judicial Independence:</w:t>
      </w:r>
      <w:r>
        <w:t xml:space="preserve"> </w:t>
      </w:r>
      <w:r>
        <w:t xml:space="preserve">Maintaining autonomy in decision-making amid political and administrative pressures, though the UAE’s legal system emphasizes judicial independence as outlined in its constitution.</w:t>
      </w:r>
    </w:p>
    <w:p>
      <w:pPr>
        <w:numPr>
          <w:ilvl w:val="0"/>
          <w:numId w:val="1002"/>
        </w:numPr>
        <w:pStyle w:val="Compact"/>
      </w:pPr>
      <w:r>
        <w:rPr>
          <w:bCs/>
          <w:b/>
        </w:rPr>
        <w:t xml:space="preserve">Technological Integration:</w:t>
      </w:r>
      <w:r>
        <w:t xml:space="preserve"> </w:t>
      </w:r>
      <w:r>
        <w:t xml:space="preserve">Adapting to digital courts and e-filing systems, which Dubai has actively promoted to enhance efficiency.</w:t>
      </w:r>
    </w:p>
    <w:p>
      <w:pPr>
        <w:pStyle w:val="FirstParagraph"/>
      </w:pPr>
      <w:r>
        <w:t xml:space="preserve">Judges must also address public perception of the judiciary, ensuring transparency and fairness in a region where trust in legal institutions is paramount for attracting global investment.</w:t>
      </w:r>
    </w:p>
    <w:bookmarkEnd w:id="23"/>
    <w:bookmarkStart w:id="24" w:name="X9399d8552fd9bded7a5af098e1b583de61621dc"/>
    <w:p>
      <w:pPr>
        <w:pStyle w:val="Heading2"/>
      </w:pPr>
      <w:r>
        <w:t xml:space="preserve">5. The Evolution of Judicial Education and Training</w:t>
      </w:r>
    </w:p>
    <w:p>
      <w:pPr>
        <w:pStyle w:val="FirstParagraph"/>
      </w:pPr>
      <w:r>
        <w:t xml:space="preserve">The United Arab Emirates has invested heavily in judicial education to equip judges with the skills needed for Dubai’s complex environment. The UAE Judicial Academy, headquartered in Abu Dhabi, offers specialized programs on both Islamic jurisprudence and modern legal practices. Additionally, Dubai’s judiciary has partnered with international institutions to provide training in areas like human rights law, arbitration, and digital forensics. This ensures that judges are prepared to handle cases involving multinational corporations, fintech innovations, or cross-cultural disputes.</w:t>
      </w:r>
    </w:p>
    <w:bookmarkEnd w:id="24"/>
    <w:bookmarkStart w:id="25" w:name="X4dc0afc3704ba4569197269854179b75fb31d08"/>
    <w:p>
      <w:pPr>
        <w:pStyle w:val="Heading2"/>
      </w:pPr>
      <w:r>
        <w:t xml:space="preserve">6. Impact of Judicial Decisions on Dubai’s Socioeconomic Landscape</w:t>
      </w:r>
    </w:p>
    <w:p>
      <w:pPr>
        <w:pStyle w:val="FirstParagraph"/>
      </w:pPr>
      <w:r>
        <w:t xml:space="preserve">Judges in Dubai wield significant influence over the emirate’s economic and social policies. For example, rulings on commercial contracts, labor disputes, or real estate transactions directly impact business confidence and investor relations. In family law cases governed by Sharia, judges must reconcile religious tenets with contemporary issues such as divorce rights for women or inheritance disputes among expatriates. These decisions shape public policy and reinforce Dubai’s image as a fair and reliable legal jurisdiction.</w:t>
      </w:r>
    </w:p>
    <w:bookmarkEnd w:id="25"/>
    <w:bookmarkStart w:id="26" w:name="X75fa64187638371aded59f9a9034a434fa042d5"/>
    <w:p>
      <w:pPr>
        <w:pStyle w:val="Heading2"/>
      </w:pPr>
      <w:r>
        <w:t xml:space="preserve">7. Comparative Perspectives: Dubai’s Judiciary in Global Context</w:t>
      </w:r>
    </w:p>
    <w:p>
      <w:pPr>
        <w:pStyle w:val="FirstParagraph"/>
      </w:pPr>
      <w:r>
        <w:t xml:space="preserve">Dubai’s judiciary stands out for its adaptability, combining Islamic principles with international best practices. Unlike jurisdictions where judges operate in isolation, Dubai’s legal system integrates global arbitration frameworks (e.g., DIFC Courts) while preserving local traditions. This duality allows judges to serve as mediators between the UAE’s heritage and its aspirations as a global financial center.</w:t>
      </w:r>
    </w:p>
    <w:bookmarkEnd w:id="26"/>
    <w:bookmarkStart w:id="27" w:name="conclusion"/>
    <w:p>
      <w:pPr>
        <w:pStyle w:val="Heading2"/>
      </w:pPr>
      <w:r>
        <w:t xml:space="preserve">8. Conclusion</w:t>
      </w:r>
    </w:p>
    <w:p>
      <w:pPr>
        <w:pStyle w:val="FirstParagraph"/>
      </w:pPr>
      <w:r>
        <w:t xml:space="preserve">The role of a judge in the United Arab Emirates, particularly in Dubai, is both challenging and transformative. As custodians of justice, they navigate a unique legal landscape that demands expertise in Sharia law, civil law, and international commerce. Their work not only upholds the rule of law but also reinforces Dubai’s reputation as a progressive yet culturally rooted society. Future judicial reforms must continue to prioritize training, transparency, and inclusivity to ensure that the judiciary remains a pillar of trust in Dubai’s rapidly evolving world.</w:t>
      </w:r>
    </w:p>
    <w:p>
      <w:pPr>
        <w:pStyle w:val="BodyText"/>
      </w:pPr>
      <w:r>
        <w:t xml:space="preserve">This abstract academic document underscores the indispensable role of judges in shaping the legal identity of the United Arab Emirates, with Dubai serving as a microcosm of this dynamic interplay between tradition and modernity.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Arab Emirates, Dubai</dc:title>
  <dc:creator/>
  <dc:language>en</dc:language>
  <cp:keywords/>
  <dcterms:created xsi:type="dcterms:W3CDTF">2026-07-23T22:09:14Z</dcterms:created>
  <dcterms:modified xsi:type="dcterms:W3CDTF">2026-07-23T22:09:14Z</dcterms:modified>
</cp:coreProperties>
</file>

<file path=docProps/custom.xml><?xml version="1.0" encoding="utf-8"?>
<Properties xmlns="http://schemas.openxmlformats.org/officeDocument/2006/custom-properties" xmlns:vt="http://schemas.openxmlformats.org/officeDocument/2006/docPropsVTypes"/>
</file>