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4" w:name="X21756fa7a953f64d1bdf58b46974c7dfa445170"/>
    <w:p>
      <w:pPr>
        <w:pStyle w:val="Heading1"/>
      </w:pPr>
      <w:r>
        <w:t xml:space="preserve">The Role and Impact of Laboratory Technicians in the Healthcare Ecosystem of Malaysia Kuala Lumpur: An Academic Perspective</w:t>
      </w:r>
    </w:p>
    <w:bookmarkStart w:id="21" w:name="abstract"/>
    <w:bookmarkStart w:id="20" w:name="Xb4e391b2504f18b29139cf33898273cf1675ca6"/>
    <w:p>
      <w:pPr>
        <w:pStyle w:val="Heading2"/>
      </w:pPr>
      <w:r>
        <w:t xml:space="preserve">Abstract Academic Document on the Role of a Laboratory Technician in Malaysia Kuala Lumpur</w:t>
      </w:r>
    </w:p>
    <w:p>
      <w:pPr>
        <w:pStyle w:val="FirstParagraph"/>
      </w:pPr>
      <w:r>
        <w:t xml:space="preserve">In recent years, the demand for skilled healthcare professionals has surged globally, with Malaysia emerging as a regional hub for medical innovation and research. Among these critical roles, the Laboratory Technician holds a pivotal position in ensuring accurate diagnostics, facilitating medical research, and supporting public health initiatives. This academic document explores the multifaceted role of Laboratory Technicians in Malaysia Kuala Lumpur (Kuala Lumpur), emphasizing their contributions to healthcare infrastructure, educational programs, and technological advancements in laboratory sciences. The study underscores how the unique socio-economic landscape of Kuala Lumpur necessitates a robust cadre of Laboratory Technicians equipped with specialized skills and ethical standards to meet the growing demands of both public and private healthcare sectors.</w:t>
      </w:r>
    </w:p>
    <w:p>
      <w:pPr>
        <w:pStyle w:val="BodyText"/>
      </w:pPr>
      <w:r>
        <w:t xml:space="preserve">Kuala Lumpur, as Malaysia's capital city, serves as a focal point for medical education, clinical research, and patient care. The city's rapid urbanization and increasing population density have intensified the need for reliable laboratory services in hospitals, diagnostic centers, and academic institutions. Laboratory Technicians in this region are not only responsible for conducting routine tests but also play a vital role in managing complex procedures such as molecular diagnostics, microbiological analyses, and blood bank operations. Their work is integral to disease detection, treatment monitoring, and the development of evidence-based healthcare policies.</w:t>
      </w:r>
    </w:p>
    <w:p>
      <w:pPr>
        <w:pStyle w:val="BodyText"/>
      </w:pPr>
      <w:r>
        <w:t xml:space="preserve">The academic analysis presented here highlights the educational pathways required for aspiring Laboratory Technicians in Malaysia. Institutions such as Universiti Kebangsaan Malaysia (UKM), Universiti Teknologi MARA (UiTM), and private colleges like Taylor's University and Asia Pacific University of Technology &amp; Innovation (APU) offer accredited programs in Biomedical Science, Clinical Laboratory Technology, and Medical Laboratory Sciences. These programs align with the Malaysian Qualifications Framework (MQF) and are often recognized by international bodies such as the American Society for Clinical Pathology (ASCP) and the International Federation for Clinical Chemistry and Laboratory Medicine (IFCC). Graduates must also obtain certification from the Malaysian Society of Clinical Pathologists (MSCP) to practice legally in clinical laboratories.</w:t>
      </w:r>
    </w:p>
    <w:p>
      <w:pPr>
        <w:pStyle w:val="BodyText"/>
      </w:pPr>
      <w:r>
        <w:t xml:space="preserve">Moreover, this document examines the challenges faced by Laboratory Technicians in Kuala Lumpur. The high volume of patients, stringent regulatory compliance, and the need for continuous professional development pose significant pressures on these professionals. Additionally, advancements in laboratory automation and digital health technologies require technicians to upskill regularly to stay abreast of innovations such as AI-driven diagnostics and next-generation sequencing (NGS). Collaborations between academic institutions, healthcare providers, and government agencies are crucial to addressing these challenges through targeted training programs and policy reforms.</w:t>
      </w:r>
    </w:p>
    <w:p>
      <w:pPr>
        <w:pStyle w:val="BodyText"/>
      </w:pPr>
      <w:r>
        <w:t xml:space="preserve">Kuala Lumpur's healthcare ecosystem benefits immensely from the expertise of Laboratory Technicians in public health initiatives. For instance, during the COVID-19 pandemic, technicians across the city's laboratories were instrumental in conducting PCR tests and antibody screenings, ensuring timely responses to public health threats. Their role extended beyond clinical settings to community outreach programs aimed at raising awareness about laboratory safety protocols and ethical practices.</w:t>
      </w:r>
    </w:p>
    <w:p>
      <w:pPr>
        <w:pStyle w:val="BodyText"/>
      </w:pPr>
      <w:r>
        <w:t xml:space="preserve">The document also emphasizes the importance of workplace safety for Laboratory Technicians. Given the handling of hazardous substances such as biohazardous materials and radioactive isotopes, adherence to biosafety standards is non-negotiable. Institutions in Kuala Lumpur have implemented rigorous training modules on risk management, personal protective equipment (PPE), and emergency response protocols to mitigate occupational hazards.</w:t>
      </w:r>
    </w:p>
    <w:p>
      <w:pPr>
        <w:pStyle w:val="BodyText"/>
      </w:pPr>
      <w:r>
        <w:t xml:space="preserve">In terms of career progression, Laboratory Technicians in Kuala Lumpur can pursue advanced roles such as Senior Laboratory Scientists, Research Fellows, or Quality Assurance Officers. Opportunities for specialization in areas like forensic science, virology, or genetic counseling are increasingly available through collaborations with organizations like the Malaysian Medical Council (MMC) and the Ministry of Health Malaysia (MOH).</w:t>
      </w:r>
    </w:p>
    <w:p>
      <w:pPr>
        <w:pStyle w:val="BodyText"/>
      </w:pPr>
      <w:r>
        <w:t xml:space="preserve">The academic analysis concludes that Laboratory Technicians are indispensable to Malaysia's healthcare system, particularly in a dynamic city like Kuala Lumpur. Their expertise not only ensures the accuracy of medical diagnoses but also contributes to scientific research and global health initiatives. As the demand for laboratory services continues to rise, fostering a culture of innovation, ethical integrity, and continuous learning among Laboratory Technicians will be critical to sustaining Malaysia's reputation as a leader in medical science and technology.</w:t>
      </w:r>
    </w:p>
    <w:p>
      <w:pPr>
        <w:pStyle w:val="BodyText"/>
      </w:pPr>
      <w:r>
        <w:t xml:space="preserve">This document serves as a comprehensive guide for educators, policymakers, and healthcare professionals seeking to understand the evolving role of Laboratory Technicians in Malaysia Kuala Lumpur. It advocates for increased investment in laboratory education, infrastructure development, and intersectoral collaboration to empower this vital workforce and enhance the quality of healthcare delivery across the region.</w:t>
      </w:r>
    </w:p>
    <w:bookmarkEnd w:id="20"/>
    <w:bookmarkEnd w:id="21"/>
    <w:bookmarkStart w:id="22" w:name="conclusion"/>
    <w:p>
      <w:pPr>
        <w:pStyle w:val="Heading2"/>
      </w:pPr>
      <w:r>
        <w:t xml:space="preserve">Conclusion</w:t>
      </w:r>
    </w:p>
    <w:p>
      <w:pPr>
        <w:pStyle w:val="FirstParagraph"/>
      </w:pPr>
      <w:r>
        <w:t xml:space="preserve">In summary, Laboratory Technicians in Malaysia Kuala Lumpur play a foundational role in bridging clinical practice and scientific research. Their work is deeply intertwined with the city's healthcare goals, educational missions, and technological advancements. By prioritizing the development of skilled technicians through rigorous training programs and ethical frameworks, Malaysia can ensure that its laboratory services remain at the forefront of global standards.</w:t>
      </w:r>
    </w:p>
    <w:bookmarkEnd w:id="22"/>
    <w:bookmarkStart w:id="23" w:name="references"/>
    <w:p>
      <w:pPr>
        <w:pStyle w:val="Heading2"/>
      </w:pPr>
      <w:r>
        <w:t xml:space="preserve">References</w:t>
      </w:r>
    </w:p>
    <w:p>
      <w:pPr>
        <w:numPr>
          <w:ilvl w:val="0"/>
          <w:numId w:val="1001"/>
        </w:numPr>
        <w:pStyle w:val="Compact"/>
      </w:pPr>
      <w:r>
        <w:t xml:space="preserve">Malaysian Society of Clinical Pathologists (MSCP). (2023). Guidelines for Laboratory Technician Certification in Malaysia. Kuala Lumpur: MSCP Publications.</w:t>
      </w:r>
    </w:p>
    <w:p>
      <w:pPr>
        <w:numPr>
          <w:ilvl w:val="0"/>
          <w:numId w:val="1001"/>
        </w:numPr>
        <w:pStyle w:val="Compact"/>
      </w:pPr>
      <w:r>
        <w:t xml:space="preserve">Ministry of Health Malaysia (MOH). (2023). National Strategic Plan for Healthcare Workforce Development. Putrajaya: MOH Press.</w:t>
      </w:r>
    </w:p>
    <w:p>
      <w:pPr>
        <w:numPr>
          <w:ilvl w:val="0"/>
          <w:numId w:val="1001"/>
        </w:numPr>
        <w:pStyle w:val="Compact"/>
      </w:pPr>
      <w:r>
        <w:t xml:space="preserve">Universiti Teknologi MARA (UiTM). (2023). Biomedical Science Program Overview. Shah Alam: UiTM Academic Brochure.</w:t>
      </w:r>
    </w:p>
    <w:bookmarkEnd w:id="23"/>
    <w:p>
      <w:pPr>
        <w:pStyle w:val="FirstParagraph"/>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Malaysia Kuala Lumpur</dc:title>
  <dc:creator/>
  <dc:language>en</dc:language>
  <cp:keywords/>
  <dcterms:created xsi:type="dcterms:W3CDTF">2026-07-23T05:54:33Z</dcterms:created>
  <dcterms:modified xsi:type="dcterms:W3CDTF">2026-07-23T05:54:33Z</dcterms:modified>
</cp:coreProperties>
</file>

<file path=docProps/custom.xml><?xml version="1.0" encoding="utf-8"?>
<Properties xmlns="http://schemas.openxmlformats.org/officeDocument/2006/custom-properties" xmlns:vt="http://schemas.openxmlformats.org/officeDocument/2006/docPropsVTypes"/>
</file>