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077d71f2f1d87b7cd6a0abd48b854c7640e8874"/>
    <w:p>
      <w:pPr>
        <w:pStyle w:val="Heading1"/>
      </w:pPr>
      <w:r>
        <w:t xml:space="preserve">Abstract Academic Document: The Role and Significance of a Laboratory Technician in the United Kingdom, Birmingham</w:t>
      </w:r>
    </w:p>
    <w:p>
      <w:pPr>
        <w:pStyle w:val="FirstParagraph"/>
      </w:pPr>
      <w:r>
        <w:rPr>
          <w:bCs/>
          <w:b/>
        </w:rPr>
        <w:t xml:space="preserve">Abstract:</w:t>
      </w:r>
      <w:r>
        <w:t xml:space="preserve"> </w:t>
      </w:r>
      <w:r>
        <w:t xml:space="preserve">The role of a Laboratory Technician is pivotal to the advancement of scientific research, clinical diagnostics, and industrial innovation. In the context of the United Kingdom’s vibrant academic and healthcare landscape, particularly in Birmingham—a city renowned for its contributions to medical science and technological development—the Laboratory Technician occupies a critical position in bridging theoretical knowledge with practical application. This document explores the multifaceted responsibilities, educational prerequisites, and career opportunities associated with being a Laboratory Technician in Birmingham, while emphasizing the unique socio-economic and institutional factors that shape this profession within the UK framework.</w:t>
      </w:r>
    </w:p>
    <w:bookmarkStart w:id="20" w:name="introduction"/>
    <w:p>
      <w:pPr>
        <w:pStyle w:val="Heading2"/>
      </w:pPr>
      <w:r>
        <w:t xml:space="preserve">Introduction</w:t>
      </w:r>
    </w:p>
    <w:p>
      <w:pPr>
        <w:pStyle w:val="FirstParagraph"/>
      </w:pPr>
      <w:r>
        <w:t xml:space="preserve">Birmingham, as a major metropolitan area in England, serves as a hub for higher education, healthcare delivery, and industrial research. The University of Birmingham, one of the UK’s leading institutions for scientific study, along with hospitals such as Queen Elizabeth Hospital and Birmingham Women’s and Children’s NHS Foundation Trust, underscores the city's prominence in medical innovation. Within this ecosystem, Laboratory Technicians play a foundational role in supporting research initiatives, ensuring compliance with regulatory standards (such as those set by the Health and Safety Executive), and facilitating high-quality patient care through accurate diagnostic testing. This abstract examines how the profession of a Laboratory Technician is tailored to meet the specific needs of Birmingham’s academic, clinical, and industrial sectors.</w:t>
      </w:r>
    </w:p>
    <w:bookmarkEnd w:id="20"/>
    <w:bookmarkStart w:id="21" w:name="the-role-of-a-laboratory-technician"/>
    <w:p>
      <w:pPr>
        <w:pStyle w:val="Heading2"/>
      </w:pPr>
      <w:r>
        <w:t xml:space="preserve">The Role of a Laboratory Technician</w:t>
      </w:r>
    </w:p>
    <w:p>
      <w:pPr>
        <w:pStyle w:val="FirstParagraph"/>
      </w:pPr>
      <w:r>
        <w:t xml:space="preserve">A Laboratory Technician in the United Kingdom is responsible for conducting experiments, maintaining laboratory equipment, preparing reagents, and analyzing samples across disciplines such as biology, chemistry, and medical diagnostics. In Birmingham’s healthcare sector, this role is particularly crucial in pathology laboratories where technicians ensure the timely processing of blood tests and tissue analyses to support clinical decision-making. Their work directly impacts patient outcomes by providing reliable data for diagnosing conditions such as infections, cancers, and metabolic disorders.</w:t>
      </w:r>
    </w:p>
    <w:p>
      <w:pPr>
        <w:pStyle w:val="BodyText"/>
      </w:pPr>
      <w:r>
        <w:t xml:space="preserve">In academic settings like the University of Birmingham’s School of Biosciences or the National Institute for Health Research (NIHR) Biomedical Research Centre, Laboratory Technicians collaborate with researchers to advance studies in genomics, pharmacology, and environmental science. This includes managing complex equipment such as PCR machines, electron microscopes, and HPLC systems while adhering to strict safety protocols mandated by the UK’s Health and Safety at Work Act 1974.</w:t>
      </w:r>
    </w:p>
    <w:bookmarkEnd w:id="21"/>
    <w:bookmarkStart w:id="22" w:name="skills-and-competencies-required"/>
    <w:p>
      <w:pPr>
        <w:pStyle w:val="Heading2"/>
      </w:pPr>
      <w:r>
        <w:t xml:space="preserve">Skills and Competencies Required</w:t>
      </w:r>
    </w:p>
    <w:p>
      <w:pPr>
        <w:pStyle w:val="FirstParagraph"/>
      </w:pPr>
      <w:r>
        <w:t xml:space="preserve">To thrive in Birmingham’s dynamic scientific community, a Laboratory Technician must possess a combination of technical expertise, analytical skills, and attention to detail. Key competencies include:</w:t>
      </w:r>
    </w:p>
    <w:p>
      <w:pPr>
        <w:numPr>
          <w:ilvl w:val="0"/>
          <w:numId w:val="1001"/>
        </w:numPr>
        <w:pStyle w:val="Compact"/>
      </w:pPr>
      <w:r>
        <w:rPr>
          <w:bCs/>
          <w:b/>
        </w:rPr>
        <w:t xml:space="preserve">Technical Proficiency:</w:t>
      </w:r>
      <w:r>
        <w:t xml:space="preserve"> </w:t>
      </w:r>
      <w:r>
        <w:t xml:space="preserve">Mastery of laboratory equipment and software used in data analysis (e.g., ELISA assays, spectrophotometry).</w:t>
      </w:r>
    </w:p>
    <w:p>
      <w:pPr>
        <w:numPr>
          <w:ilvl w:val="0"/>
          <w:numId w:val="1001"/>
        </w:numPr>
        <w:pStyle w:val="Compact"/>
      </w:pPr>
      <w:r>
        <w:rPr>
          <w:bCs/>
          <w:b/>
        </w:rPr>
        <w:t xml:space="preserve">Regulatory Compliance:</w:t>
      </w:r>
      <w:r>
        <w:t xml:space="preserve"> </w:t>
      </w:r>
      <w:r>
        <w:t xml:space="preserve">Familiarity with UK-specific regulations such as the Clinical Laboratory Improvement Amendments (CLIA) and the Human Tissue Act 2004.</w:t>
      </w:r>
    </w:p>
    <w:p>
      <w:pPr>
        <w:numPr>
          <w:ilvl w:val="0"/>
          <w:numId w:val="1001"/>
        </w:numPr>
        <w:pStyle w:val="Compact"/>
      </w:pPr>
      <w:r>
        <w:rPr>
          <w:bCs/>
          <w:b/>
        </w:rPr>
        <w:t xml:space="preserve">Critical Thinking:</w:t>
      </w:r>
      <w:r>
        <w:t xml:space="preserve"> </w:t>
      </w:r>
      <w:r>
        <w:t xml:space="preserve">Ability to troubleshoot experimental errors and interpret data accurately.</w:t>
      </w:r>
    </w:p>
    <w:p>
      <w:pPr>
        <w:numPr>
          <w:ilvl w:val="0"/>
          <w:numId w:val="1001"/>
        </w:numPr>
        <w:pStyle w:val="Compact"/>
      </w:pPr>
      <w:r>
        <w:rPr>
          <w:bCs/>
          <w:b/>
        </w:rPr>
        <w:t xml:space="preserve">Communication Skills:</w:t>
      </w:r>
      <w:r>
        <w:t xml:space="preserve"> </w:t>
      </w:r>
      <w:r>
        <w:t xml:space="preserve">Effective documentation of procedures for audits or collaborative projects with multidisciplinary teams in Birmingham’s research institutions.</w:t>
      </w:r>
    </w:p>
    <w:p>
      <w:pPr>
        <w:pStyle w:val="FirstParagraph"/>
      </w:pPr>
      <w:r>
        <w:t xml:space="preserve">Birmingham’s diverse population also necessitates cultural competence, as Laboratory Technicians may work with patient samples from varied ethnic backgrounds, requiring sensitivity to health disparities and the ability to adapt protocols accordingly.</w:t>
      </w:r>
    </w:p>
    <w:bookmarkEnd w:id="22"/>
    <w:bookmarkStart w:id="23" w:name="educational-and-training-pathways"/>
    <w:p>
      <w:pPr>
        <w:pStyle w:val="Heading2"/>
      </w:pPr>
      <w:r>
        <w:t xml:space="preserve">Educational and Training Pathways</w:t>
      </w:r>
    </w:p>
    <w:p>
      <w:pPr>
        <w:pStyle w:val="FirstParagraph"/>
      </w:pPr>
      <w:r>
        <w:t xml:space="preserve">Becoming a Laboratory Technician in the United Kingdom typically requires a Level 3 or higher qualification in a science-related field, such as A-levels in Biology or Chemistry, followed by further vocational training. In Birmingham, institutions like the University of Birmingham and City College Birmingham offer specialized courses tailored to meet local industry needs. These programs often include work placements at NHS trusts or private diagnostic laboratories to provide hands-on experience.</w:t>
      </w:r>
    </w:p>
    <w:p>
      <w:pPr>
        <w:pStyle w:val="BodyText"/>
      </w:pPr>
      <w:r>
        <w:t xml:space="preserve">Professional certification from bodies such as the Royal Society of Chemistry (RSC) or the Institute of Biomedical Science (IBMS) is highly valued. For instance, IBMS accreditation ensures technicians meet national standards for clinical laboratory practice, a critical requirement in Birmingham’s NHS hospitals.</w:t>
      </w:r>
    </w:p>
    <w:bookmarkEnd w:id="23"/>
    <w:bookmarkStart w:id="24" w:name="career-opportunities-and-industry-demand"/>
    <w:p>
      <w:pPr>
        <w:pStyle w:val="Heading2"/>
      </w:pPr>
      <w:r>
        <w:t xml:space="preserve">Career Opportunities and Industry Demand</w:t>
      </w:r>
    </w:p>
    <w:p>
      <w:pPr>
        <w:pStyle w:val="FirstParagraph"/>
      </w:pPr>
      <w:r>
        <w:t xml:space="preserve">Birmingham’s status as a major UK city with a growing biotechnology sector (e.g., the Midlands Engine initiative) has led to increased demand for skilled Laboratory Technicians. Opportunities exist in:</w:t>
      </w:r>
    </w:p>
    <w:p>
      <w:pPr>
        <w:numPr>
          <w:ilvl w:val="0"/>
          <w:numId w:val="1002"/>
        </w:numPr>
        <w:pStyle w:val="Compact"/>
      </w:pPr>
      <w:r>
        <w:rPr>
          <w:bCs/>
          <w:b/>
        </w:rPr>
        <w:t xml:space="preserve">Healthcare Sector:</w:t>
      </w:r>
      <w:r>
        <w:t xml:space="preserve"> </w:t>
      </w:r>
      <w:r>
        <w:t xml:space="preserve">NHS Trusts, private clinics, and diagnostic centers.</w:t>
      </w:r>
    </w:p>
    <w:p>
      <w:pPr>
        <w:numPr>
          <w:ilvl w:val="0"/>
          <w:numId w:val="1002"/>
        </w:numPr>
        <w:pStyle w:val="Compact"/>
      </w:pPr>
      <w:r>
        <w:rPr>
          <w:bCs/>
          <w:b/>
        </w:rPr>
        <w:t xml:space="preserve">Academic Research:</w:t>
      </w:r>
      <w:r>
        <w:t xml:space="preserve"> </w:t>
      </w:r>
      <w:r>
        <w:t xml:space="preserve">Universities and research institutes conducting cutting-edge studies supported by UK funding bodies like the Medical Research Council (MRC).</w:t>
      </w:r>
    </w:p>
    <w:p>
      <w:pPr>
        <w:numPr>
          <w:ilvl w:val="0"/>
          <w:numId w:val="1002"/>
        </w:numPr>
        <w:pStyle w:val="Compact"/>
      </w:pPr>
      <w:r>
        <w:rPr>
          <w:bCs/>
          <w:b/>
        </w:rPr>
        <w:t xml:space="preserve">Industrial Applications:</w:t>
      </w:r>
      <w:r>
        <w:t xml:space="preserve"> </w:t>
      </w:r>
      <w:r>
        <w:t xml:space="preserve">Pharmaceutical companies (e.g., AstraZeneca) and environmental agencies in Birmingham’s industrial zones.</w:t>
      </w:r>
    </w:p>
    <w:p>
      <w:pPr>
        <w:pStyle w:val="FirstParagraph"/>
      </w:pPr>
      <w:r>
        <w:t xml:space="preserve">The city’s investment in healthcare infrastructure, such as the new Birmingham Women’s Hospital, further amplifies the need for qualified technicians. Additionally, the rise of precision medicine and personalized diagnostics has expanded roles into genomic research laboratories within Birmingham-based institutions.</w:t>
      </w:r>
    </w:p>
    <w:bookmarkEnd w:id="24"/>
    <w:bookmarkStart w:id="25" w:name="challenges-and-future-prospects"/>
    <w:p>
      <w:pPr>
        <w:pStyle w:val="Heading2"/>
      </w:pPr>
      <w:r>
        <w:t xml:space="preserve">Challenges and Future Prospects</w:t>
      </w:r>
    </w:p>
    <w:p>
      <w:pPr>
        <w:pStyle w:val="FirstParagraph"/>
      </w:pPr>
      <w:r>
        <w:t xml:space="preserve">Despite opportunities, challenges persist. The UK’s post-Brexit regulatory environment and staffing shortages in the NHS have created pressure on Laboratory Technicians to work extended hours or upskill rapidly. However, Birmingham’s focus on innovation—through initiatives like the Birmingham Health Partnerships—offers pathways for career advancement, including progression to roles such as Laboratory Manager or Research Scientist.</w:t>
      </w:r>
    </w:p>
    <w:p>
      <w:pPr>
        <w:pStyle w:val="BodyText"/>
      </w:pPr>
      <w:r>
        <w:t xml:space="preserve">The integration of emerging technologies, such as AI-driven diagnostic tools and automation in laboratory workflows, also presents both challenges and opportunities. Technicians must remain adaptable to evolving methodologies while maintaining the precision and ethical standards expected in UK healthcare.</w:t>
      </w:r>
    </w:p>
    <w:bookmarkEnd w:id="25"/>
    <w:bookmarkStart w:id="26" w:name="conclusion"/>
    <w:p>
      <w:pPr>
        <w:pStyle w:val="Heading2"/>
      </w:pPr>
      <w:r>
        <w:t xml:space="preserve">Conclusion</w:t>
      </w:r>
    </w:p>
    <w:p>
      <w:pPr>
        <w:pStyle w:val="FirstParagraph"/>
      </w:pPr>
      <w:r>
        <w:t xml:space="preserve">In summary, the Laboratory Technician is an indispensable professional in Birmingham’s scientific ecosystem, contributing to advancements in medicine, research, and industry. The unique interplay between academic institutions, healthcare providers, and private sector entities in the United Kingdom creates a robust environment for this role to flourish. As Birmingham continues to invest in science and technology through initiatives aligned with national strategies like the UK Research and Innovation (UKRI) framework, the demand for skilled Laboratory Technicians is poised to grow. This document underscores the importance of nurturing this profession through targeted education, regulatory compliance, and interdisciplinary collaboration in shaping a resilient scientific community in Birmingham.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United Kingdom Birmingham</dc:title>
  <dc:creator/>
  <dc:language>en</dc:language>
  <cp:keywords/>
  <dcterms:created xsi:type="dcterms:W3CDTF">2026-07-21T05:53:45Z</dcterms:created>
  <dcterms:modified xsi:type="dcterms:W3CDTF">2026-07-21T05:53:45Z</dcterms:modified>
</cp:coreProperties>
</file>

<file path=docProps/custom.xml><?xml version="1.0" encoding="utf-8"?>
<Properties xmlns="http://schemas.openxmlformats.org/officeDocument/2006/custom-properties" xmlns:vt="http://schemas.openxmlformats.org/officeDocument/2006/docPropsVTypes"/>
</file>