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226178eeb8a186ef0ef69e3f596a333f258801c"/>
    <w:p>
      <w:pPr>
        <w:pStyle w:val="Heading1"/>
      </w:pPr>
      <w:r>
        <w:t xml:space="preserve">Abstract Academic Document: The Role of a Lawyer in Bangladesh Dhaka</w:t>
      </w:r>
    </w:p>
    <w:bookmarkStart w:id="20" w:name="introduction"/>
    <w:p>
      <w:pPr>
        <w:pStyle w:val="Heading2"/>
      </w:pPr>
      <w:r>
        <w:t xml:space="preserve">Introduction</w:t>
      </w:r>
    </w:p>
    <w:p>
      <w:pPr>
        <w:pStyle w:val="FirstParagraph"/>
      </w:pPr>
      <w:r>
        <w:t xml:space="preserve">The role of a lawyer is pivotal in any legal system, serving as a bridge between individuals and the complexities of the law. In the context of Bangladesh Dhaka, where legal challenges are multifaceted and deeply intertwined with socio-economic dynamics, the significance of a lawyer extends beyond mere representation. This abstract academic document explores the evolving responsibilities, ethical obligations, and societal impact of lawyers in Bangladesh Dhaka. It emphasizes how these legal professionals navigate a unique jurisprudential landscape while addressing the demands of a rapidly modernizing urban environment.</w:t>
      </w:r>
    </w:p>
    <w:p>
      <w:pPr>
        <w:pStyle w:val="BodyText"/>
      </w:pPr>
      <w:r>
        <w:t xml:space="preserve">Bangladesh Dhaka, as the capital city and economic hub of Bangladesh, presents a distinctive set of challenges for legal practitioners. The city's population density, rapid urbanization, and increasing legal disputes require lawyers to possess not only technical expertise but also adaptability in addressing emerging issues such as digital rights, corporate law, and environmental regulations. This document aims to dissect these dimensions while underscoring the critical role of a lawyer in upholding justice and fostering equitable societal development.</w:t>
      </w:r>
    </w:p>
    <w:bookmarkEnd w:id="20"/>
    <w:bookmarkStart w:id="21" w:name="the-legal-landscape-of-bangladesh-dhaka"/>
    <w:p>
      <w:pPr>
        <w:pStyle w:val="Heading2"/>
      </w:pPr>
      <w:r>
        <w:t xml:space="preserve">The Legal Landscape of Bangladesh Dhaka</w:t>
      </w:r>
    </w:p>
    <w:p>
      <w:pPr>
        <w:pStyle w:val="FirstParagraph"/>
      </w:pPr>
      <w:r>
        <w:t xml:space="preserve">Bangladesh Dhaka operates under the framework of the Constitution of Bangladesh, which guarantees fundamental rights and establishes a structured legal system. However, the city’s legal infrastructure faces challenges such as backlog in courts, limited access to justice for marginalized communities, and disparities in legal representation. A lawyer functioning within this environment must be acutely aware of these systemic issues while adhering to ethical standards set by the Bangladesh Bar Council.</w:t>
      </w:r>
    </w:p>
    <w:p>
      <w:pPr>
        <w:pStyle w:val="BodyText"/>
      </w:pPr>
      <w:r>
        <w:t xml:space="preserve">The role of a lawyer in Dhaka is not confined to courtroom advocacy. It encompasses advising clients on civil, criminal, and commercial matters; drafting legal documents; and mediating disputes. Given the city’s status as a center for trade, education, and governance, lawyers often engage with international law firms or handle cross-border litigation involving foreign entities. This necessitates a dual focus: mastering domestic laws while staying informed about global legal trends.</w:t>
      </w:r>
    </w:p>
    <w:bookmarkEnd w:id="21"/>
    <w:bookmarkStart w:id="22" w:name="X20d4216b48d21fd99997c5be8c290d19dd6b7c1"/>
    <w:p>
      <w:pPr>
        <w:pStyle w:val="Heading2"/>
      </w:pPr>
      <w:r>
        <w:t xml:space="preserve">Ethical and Professional Responsibilities of a Lawyer in Dhaka</w:t>
      </w:r>
    </w:p>
    <w:p>
      <w:pPr>
        <w:pStyle w:val="FirstParagraph"/>
      </w:pPr>
      <w:r>
        <w:t xml:space="preserve">The profession of a lawyer in Bangladesh Dhaka is governed by the Advocates Act, 1961, which mandates adherence to principles of integrity, confidentiality, and zealous representation. However, the urban setting introduces unique ethical dilemmas. For instance, lawyers may face pressure from clients or societal expectations to prioritize commercial interests over public welfare. In such cases, a lawyer must navigate these conflicts while upholding their duty to justice and fairness.</w:t>
      </w:r>
    </w:p>
    <w:p>
      <w:pPr>
        <w:pStyle w:val="BodyText"/>
      </w:pPr>
      <w:r>
        <w:t xml:space="preserve">Ethical challenges are further compounded by socio-cultural factors in Dhaka. Lawyers often serve as intermediaries for clients navigating bureaucratic hurdles, corruption, or gender-based discrimination. This demands not only legal acumen but also cultural sensitivity and a commitment to social justice. The document highlights how lawyers in Dhaka contribute to grassroots movements or policy reforms through their advocacy work.</w:t>
      </w:r>
    </w:p>
    <w:bookmarkEnd w:id="22"/>
    <w:bookmarkStart w:id="23" w:name="Xb333c448512a148c30b1efcdedeeb39303ee4b1"/>
    <w:p>
      <w:pPr>
        <w:pStyle w:val="Heading2"/>
      </w:pPr>
      <w:r>
        <w:t xml:space="preserve">Challenges Faced by Lawyers in Bangladesh Dhaka</w:t>
      </w:r>
    </w:p>
    <w:p>
      <w:pPr>
        <w:pStyle w:val="FirstParagraph"/>
      </w:pPr>
      <w:r>
        <w:t xml:space="preserve">Bangladesh Dhaka presents several challenges for legal professionals, including overcrowded courtrooms, delayed trials, and limited access to resources. A lawyer practicing in this environment must often manage a heavy workload while ensuring high-quality service to clients. Additionally, the digital divide in accessing legal information or e-filing systems exacerbates inequalities within the justice system.</w:t>
      </w:r>
    </w:p>
    <w:p>
      <w:pPr>
        <w:pStyle w:val="BodyText"/>
      </w:pPr>
      <w:r>
        <w:t xml:space="preserve">Economic disparities also impact the work of a lawyer. While elite firms in Dhaka may handle high-profile corporate cases, many lawyers cater to low-income populations with limited resources for legal aid. This necessitates a balance between commercial viability and social responsibility, particularly in regions where poverty and illiteracy hinder access to justice.</w:t>
      </w:r>
    </w:p>
    <w:bookmarkEnd w:id="23"/>
    <w:bookmarkStart w:id="24" w:name="Xb72c371e82aee39f950eca21573f46b46426b0e"/>
    <w:p>
      <w:pPr>
        <w:pStyle w:val="Heading2"/>
      </w:pPr>
      <w:r>
        <w:t xml:space="preserve">The Future of Legal Practice in Bangladesh Dhaka</w:t>
      </w:r>
    </w:p>
    <w:p>
      <w:pPr>
        <w:pStyle w:val="FirstParagraph"/>
      </w:pPr>
      <w:r>
        <w:t xml:space="preserve">As Bangladesh Dhaka continues to grow as a global city, the legal profession is poised for transformation. Technological advancements such as AI-driven legal research tools and digital court systems are beginning to reshape traditional practices. A lawyer in this era must embrace innovation while safeguarding client rights and procedural fairness.</w:t>
      </w:r>
    </w:p>
    <w:p>
      <w:pPr>
        <w:pStyle w:val="BodyText"/>
      </w:pPr>
      <w:r>
        <w:t xml:space="preserve">Moreover, the increasing focus on sustainable development goals (SDGs) has prompted lawyers to engage in environmental law, human rights litigation, and corporate social responsibility initiatives. This shift underscores the evolving role of a lawyer as not just a legal advisor but also a catalyst for societal progress in Bangladesh Dhaka.</w:t>
      </w:r>
    </w:p>
    <w:bookmarkEnd w:id="24"/>
    <w:bookmarkStart w:id="25" w:name="conclusion"/>
    <w:p>
      <w:pPr>
        <w:pStyle w:val="Heading2"/>
      </w:pPr>
      <w:r>
        <w:t xml:space="preserve">Conclusion</w:t>
      </w:r>
    </w:p>
    <w:p>
      <w:pPr>
        <w:pStyle w:val="FirstParagraph"/>
      </w:pPr>
      <w:r>
        <w:t xml:space="preserve">In summary, the role of a lawyer in Bangladesh Dhaka is both demanding and dynamic. As an academic abstract, this document highlights the critical intersection of legal practice, ethical responsibility, and societal change. The challenges faced by lawyers in this urban setting—ranging from systemic inefficiencies to socio-economic disparities—underscore the need for continuous reform and professional development. By examining these aspects through an academic lens, this work seeks to contribute to a deeper understanding of the lawyer’s role in shaping a just and equitable Bangladesh Dhaka.</w:t>
      </w:r>
    </w:p>
    <w:p>
      <w:pPr>
        <w:pStyle w:val="BodyText"/>
      </w:pPr>
      <w:r>
        <w:t xml:space="preserve">Future research could explore case studies of successful legal interventions or policy reforms driven by lawyers in Dhaka. Ultimately, the profession remains central to advancing justice in one of South Asia’s most complex urban environments.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Bangladesh Dhaka</dc:title>
  <dc:creator/>
  <dc:language>en</dc:language>
  <cp:keywords/>
  <dcterms:created xsi:type="dcterms:W3CDTF">2026-06-02T15:53:23Z</dcterms:created>
  <dcterms:modified xsi:type="dcterms:W3CDTF">2026-06-02T15:53:23Z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