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Lawyer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6" w:name="Xf436c02f690c8450d433f538367dfbecf9c7907"/>
    <w:p>
      <w:pPr>
        <w:pStyle w:val="Heading1"/>
      </w:pPr>
      <w:r>
        <w:t xml:space="preserve">Abstract Academic Document: The Role of a Lawyer in Belgium Brussels</w:t>
      </w:r>
    </w:p>
    <w:p>
      <w:pPr>
        <w:pStyle w:val="FirstParagraph"/>
      </w:pPr>
      <w:r>
        <w:t xml:space="preserve">The role of a lawyer operating within the legal landscape of Belgium Brussels is multifaceted, shaped by the city's unique position as both the de facto capital of the European Union and a hub for international law. This abstract academic document explores the responsibilities, challenges, and opportunities inherent to practicing law in Brussels, emphasizing how these factors distinguish Belgium Brussels as a critical center for legal expertise. The discussion is framed through an academic lens to highlight the interplay between national legal frameworks, European Union (EU) regulations, and the socio-cultural dynamics of a multicultural environment.</w:t>
      </w:r>
    </w:p>
    <w:bookmarkStart w:id="20" w:name="X9a7910f440b4a7ed7a82624fae61a100e4f42c3"/>
    <w:p>
      <w:pPr>
        <w:pStyle w:val="Heading2"/>
      </w:pPr>
      <w:r>
        <w:t xml:space="preserve">Legal Frameworks Governing Lawyers in Belgium Brussels</w:t>
      </w:r>
    </w:p>
    <w:p>
      <w:pPr>
        <w:pStyle w:val="FirstParagraph"/>
      </w:pPr>
      <w:r>
        <w:t xml:space="preserve">Belgium operates under a civil law system rooted in Roman law, with legal codes and statutes forming the foundation of its judicial structure. However, as the seat of key EU institutions such as the European Commission, Council of the European Union, and European Court of Justice (ECJ), Brussels is deeply embedded in supranational legal dynamics. Lawyers practicing here must navigate not only Belgian civil law but also EU directives, international treaties, and rulings from the ECJ. This dual jurisdictional framework demands a profound understanding of both national and transnational legal principles.</w:t>
      </w:r>
    </w:p>
    <w:p>
      <w:pPr>
        <w:pStyle w:val="BodyText"/>
      </w:pPr>
      <w:r>
        <w:t xml:space="preserve">The Belgian legal system requires lawyers to be licensed through the Bar Council of Belgium (Conseil de l'Ordre des Avocats), which enforces strict ethical standards and professional conduct. In Brussels, where over 150 nationalities reside, lawyers often encounter cross-border cases involving international arbitration, immigration law, and commercial disputes. The integration of EU law into national practice means that legal professionals must remain vigilant about regulatory updates from the European Parliament and the European Court of Human Rights.</w:t>
      </w:r>
    </w:p>
    <w:bookmarkEnd w:id="20"/>
    <w:bookmarkStart w:id="21" w:name="X77fa6d2607f4502e458e8c8ef94e4ba20c0c9f2"/>
    <w:p>
      <w:pPr>
        <w:pStyle w:val="Heading2"/>
      </w:pPr>
      <w:r>
        <w:t xml:space="preserve">Professional Challenges in Belgium Brussels</w:t>
      </w:r>
    </w:p>
    <w:p>
      <w:pPr>
        <w:pStyle w:val="FirstParagraph"/>
      </w:pPr>
      <w:r>
        <w:t xml:space="preserve">A primary challenge for lawyers in Brussels is managing linguistic diversity. While French is the official language of the Brussels-Capital Region, Dutch is also widely spoken, and English serves as a de facto lingua franca in international contexts. Lawyers must often communicate with clients and courts in multiple languages, necessitating fluency or collaboration with interpreters. This multilingualism extends to legal documentation and case preparation, adding layers of complexity to routine tasks.</w:t>
      </w:r>
    </w:p>
    <w:p>
      <w:pPr>
        <w:pStyle w:val="BodyText"/>
      </w:pPr>
      <w:r>
        <w:t xml:space="preserve">Cultural diversity further complicates legal practice. The presence of international organizations, diplomatic missions, and expatriate communities means that lawyers frequently represent clients from varied socio-legal backgrounds. For example, a lawyer might advise on EU labor regulations for a multinational corporation while simultaneously assisting an asylum seeker with migration law under Belgian and EU directives. Such cases require not only legal acumen but also cultural sensitivity to ensure equitable representation.</w:t>
      </w:r>
    </w:p>
    <w:p>
      <w:pPr>
        <w:pStyle w:val="BodyText"/>
      </w:pPr>
      <w:r>
        <w:t xml:space="preserve">Another challenge is the rapid evolution of EU legislation. Lawyers in Brussels must continuously update their knowledge to address issues such as digital privacy laws, trade agreements, and environmental regulations. The dynamic nature of EU policy also means that legal precedents can shift swiftly, requiring practitioners to stay ahead of regulatory changes.</w:t>
      </w:r>
    </w:p>
    <w:bookmarkEnd w:id="21"/>
    <w:bookmarkStart w:id="22" w:name="X871214456d69a8cbbb7e7aff3dac38e4bb7b2dd"/>
    <w:p>
      <w:pPr>
        <w:pStyle w:val="Heading2"/>
      </w:pPr>
      <w:r>
        <w:t xml:space="preserve">Academic Perspectives on Legal Practice in Brussels</w:t>
      </w:r>
    </w:p>
    <w:p>
      <w:pPr>
        <w:pStyle w:val="FirstParagraph"/>
      </w:pPr>
      <w:r>
        <w:t xml:space="preserve">From an academic standpoint, the role of a lawyer in Brussels is emblematic of the broader trend toward globalization and integration within European legal systems. Scholars often highlight how Belgian lawyers serve as intermediaries between national interests and EU-wide initiatives, balancing adherence to local norms with compliance with supranational mandates. For instance, a lawyer might advise on the implications of EU competition law for a Belgian business while ensuring that their client's operations align with both domestic regulations and European directives.</w:t>
      </w:r>
    </w:p>
    <w:p>
      <w:pPr>
        <w:pStyle w:val="BodyText"/>
      </w:pPr>
      <w:r>
        <w:t xml:space="preserve">The academic study of legal practice in Brussels also emphasizes the importance of interdisciplinary collaboration. Lawyers often work alongside economists, diplomats, and policy analysts to address complex issues such as trade disputes or human rights litigation. This collaborative approach reflects the interconnected nature of modern governance, where legal outcomes are influenced by political and economic factors.</w:t>
      </w:r>
    </w:p>
    <w:bookmarkEnd w:id="22"/>
    <w:bookmarkStart w:id="23" w:name="Xd2a67eabc2c7940f426db504c15537d69d6b27e"/>
    <w:p>
      <w:pPr>
        <w:pStyle w:val="Heading2"/>
      </w:pPr>
      <w:r>
        <w:t xml:space="preserve">Educational Requirements for Lawyers in Belgium Brussels</w:t>
      </w:r>
    </w:p>
    <w:p>
      <w:pPr>
        <w:pStyle w:val="FirstParagraph"/>
      </w:pPr>
      <w:r>
        <w:t xml:space="preserve">Becoming a lawyer in Belgium Brussels requires rigorous academic training and professional accreditation. Prospective lawyers must complete a master's degree in law (Master of Laws or LL.M.) from an accredited institution, followed by a two-year apprenticeship under the supervision of an experienced attorney. Additionally, candidates must pass the Belgian Bar Examination, which tests knowledge of civil law, criminal procedure, and EU regulations.</w:t>
      </w:r>
    </w:p>
    <w:p>
      <w:pPr>
        <w:pStyle w:val="BodyText"/>
      </w:pPr>
      <w:r>
        <w:t xml:space="preserve">Given Brussels' international stature, many legal professionals pursue specialized certifications in European law or international trade. Institutions such as Université Libre de Bruxelles and Vrije Universiteit Brussel offer programs tailored to the unique legal needs of the region. These programs often include modules on EU governance, transnational litigation, and comparative law.</w:t>
      </w:r>
    </w:p>
    <w:bookmarkEnd w:id="23"/>
    <w:bookmarkStart w:id="24" w:name="cultural-and-ethical-considerations"/>
    <w:p>
      <w:pPr>
        <w:pStyle w:val="Heading2"/>
      </w:pPr>
      <w:r>
        <w:t xml:space="preserve">Cultural and Ethical Considerations</w:t>
      </w:r>
    </w:p>
    <w:p>
      <w:pPr>
        <w:pStyle w:val="FirstParagraph"/>
      </w:pPr>
      <w:r>
        <w:t xml:space="preserve">The ethical obligations of lawyers in Brussels are compounded by cultural expectations. In a society where international organizations prioritize transparency and accountability, legal practitioners must uphold the highest standards of integrity. This includes navigating conflicts of interest that arise from representing clients with ties to EU institutions or multinational corporations.</w:t>
      </w:r>
    </w:p>
    <w:p>
      <w:pPr>
        <w:pStyle w:val="BodyText"/>
      </w:pPr>
      <w:r>
        <w:t xml:space="preserve">Culturally, lawyers in Brussels must also address the growing demand for services related to migration and asylum. The city's status as a melting pot means that legal professionals frequently encounter cases involving refugee rights, family reunification, and anti-discrimination laws. These issues require not only legal expertise but also empathy and an understanding of social justice principles.</w:t>
      </w:r>
    </w:p>
    <w:bookmarkEnd w:id="24"/>
    <w:bookmarkStart w:id="25" w:name="conclusion"/>
    <w:p>
      <w:pPr>
        <w:pStyle w:val="Heading2"/>
      </w:pPr>
      <w:r>
        <w:t xml:space="preserve">Conclusion</w:t>
      </w:r>
    </w:p>
    <w:p>
      <w:pPr>
        <w:pStyle w:val="FirstParagraph"/>
      </w:pPr>
      <w:r>
        <w:t xml:space="preserve">In summary, the role of a lawyer in Belgium Brussels is defined by the intersection of national legal traditions, EU governance, and cultural diversity. As one of Europe's most legally dynamic cities, Brussels presents both unique challenges and opportunities for legal professionals. The academic analysis presented here underscores the necessity for lawyers to be adaptable, multilingual, and well-versed in both Belgian civil law and EU regulations. By examining these aspects through an academic lens, this document aims to provide a comprehensive understanding of how a lawyer functions within the complex legal ecosystem of Belgium Brussels.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Lawyer in Belgium Brussels</dc:title>
  <dc:creator/>
  <dc:language>en</dc:language>
  <cp:keywords/>
  <dcterms:created xsi:type="dcterms:W3CDTF">2026-07-20T23:52:38Z</dcterms:created>
  <dcterms:modified xsi:type="dcterms:W3CDTF">2026-07-20T23:52:38Z</dcterms:modified>
</cp:coreProperties>
</file>

<file path=docProps/custom.xml><?xml version="1.0" encoding="utf-8"?>
<Properties xmlns="http://schemas.openxmlformats.org/officeDocument/2006/custom-properties" xmlns:vt="http://schemas.openxmlformats.org/officeDocument/2006/docPropsVTypes"/>
</file>