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b83c18c19421c61854f57769bd648dee0eb1835"/>
    <w:p>
      <w:pPr>
        <w:pStyle w:val="Heading1"/>
      </w:pPr>
      <w:r>
        <w:t xml:space="preserve">Abstract Academic Document: The Role and Significance of Lawyers in Canada Vancouver</w:t>
      </w:r>
    </w:p>
    <w:p>
      <w:pPr>
        <w:pStyle w:val="FirstParagraph"/>
      </w:pPr>
      <w:r>
        <w:rPr>
          <w:bCs/>
          <w:b/>
        </w:rPr>
        <w:t xml:space="preserve">Keywords:</w:t>
      </w:r>
      <w:r>
        <w:t xml:space="preserve"> </w:t>
      </w:r>
      <w:r>
        <w:t xml:space="preserve">Abstract academic, Lawyer, Canada Vancouver</w:t>
      </w:r>
    </w:p>
    <w:p>
      <w:pPr>
        <w:pStyle w:val="BodyText"/>
      </w:pPr>
      <w:r>
        <w:t xml:space="preserve">The legal profession plays a pivotal role in shaping the socio-economic and cultural landscape of any jurisdiction. In</w:t>
      </w:r>
      <w:r>
        <w:t xml:space="preserve"> </w:t>
      </w:r>
      <w:r>
        <w:rPr>
          <w:bCs/>
          <w:b/>
        </w:rPr>
        <w:t xml:space="preserve">Vancouver, Canada</w:t>
      </w:r>
      <w:r>
        <w:t xml:space="preserve">, where the intersection of multiculturalism, technological innovation, and environmental stewardship defines daily life, the role of a lawyer extends beyond traditional courtroom advocacy. This academic document explores the multifaceted responsibilities of lawyers operating in Vancouver’s unique legal environment, emphasizing their contributions to justice delivery, community engagement, and professional development within Canada’s federal-provincial legal framework.</w:t>
      </w:r>
    </w:p>
    <w:bookmarkStart w:id="20" w:name="the-legal-landscape-of-canada-vancouver"/>
    <w:p>
      <w:pPr>
        <w:pStyle w:val="Heading2"/>
      </w:pPr>
      <w:r>
        <w:t xml:space="preserve">The Legal Landscape of Canada Vancouver</w:t>
      </w:r>
    </w:p>
    <w:p>
      <w:pPr>
        <w:pStyle w:val="FirstParagraph"/>
      </w:pPr>
      <w:r>
        <w:t xml:space="preserve">Vancouver, situated on the west coast of British Columbia (BC), is a hub for diverse legal practices due to its status as a global city with strong ties to international trade, technology, and environmental policy. The Canadian legal system operates under a common law tradition, with provincial laws (governed by BC’s statutes) complementing federal legislation. For lawyers practicing in Vancouver, understanding this dual-layered legal structure is essential for addressing local and national issues.</w:t>
      </w:r>
    </w:p>
    <w:p>
      <w:pPr>
        <w:pStyle w:val="BodyText"/>
      </w:pPr>
      <w:r>
        <w:t xml:space="preserve">The city’s population is one of the most culturally diverse in Canada, with significant representation from Asian, Indigenous, and immigrant communities. This diversity necessitates that lawyers be adept at navigating cross-cultural communication and ensuring equitable access to justice. For instance, immigration law practitioners in Vancouver must frequently address cases involving refugee claims, permanent residency applications, and family reunification under federal Immigration and Refugee Protection Act (IRPA) provisions.</w:t>
      </w:r>
    </w:p>
    <w:p>
      <w:pPr>
        <w:pStyle w:val="BodyText"/>
      </w:pPr>
      <w:r>
        <w:t xml:space="preserve">Additionally, Vancouver’s legal sector is influenced by its status as a major center for natural resources and environmental regulation. Lawyers specializing in environmental law are often engaged in disputes related to land-use planning, climate change litigation, or Indigenous rights under the United Nations Declaration on the Rights of Indigenous Peoples (UNDRIP). These cases require not only legal expertise but also an understanding of BC’s unique ecological and political context.</w:t>
      </w:r>
    </w:p>
    <w:bookmarkEnd w:id="20"/>
    <w:bookmarkStart w:id="25" w:name="X92a4b026c06ff09f4598ed3ec81c589185c2802"/>
    <w:p>
      <w:pPr>
        <w:pStyle w:val="Heading2"/>
      </w:pPr>
      <w:r>
        <w:t xml:space="preserve">The Role of a Lawyer in Vancouver: Key Areas of Practice</w:t>
      </w:r>
    </w:p>
    <w:p>
      <w:pPr>
        <w:pStyle w:val="FirstParagraph"/>
      </w:pPr>
      <w:r>
        <w:t xml:space="preserve">A</w:t>
      </w:r>
      <w:r>
        <w:t xml:space="preserve"> </w:t>
      </w:r>
      <w:r>
        <w:rPr>
          <w:bCs/>
          <w:b/>
        </w:rPr>
        <w:t xml:space="preserve">Lawyer</w:t>
      </w:r>
      <w:r>
        <w:t xml:space="preserve"> </w:t>
      </w:r>
      <w:r>
        <w:t xml:space="preserve">in Vancouver operates across a spectrum of legal domains, each shaped by the city’s specific challenges and opportunities. The following sections highlight some key areas where legal professionals contribute to the community and broader society.</w:t>
      </w:r>
    </w:p>
    <w:bookmarkStart w:id="21" w:name="criminal-law-and-public-safety"/>
    <w:p>
      <w:pPr>
        <w:pStyle w:val="Heading3"/>
      </w:pPr>
      <w:r>
        <w:t xml:space="preserve">Criminal Law and Public Safety</w:t>
      </w:r>
    </w:p>
    <w:p>
      <w:pPr>
        <w:pStyle w:val="FirstParagraph"/>
      </w:pPr>
      <w:r>
        <w:t xml:space="preserve">Vancouver’s public safety landscape is influenced by issues such as drug-related offenses, cybercrime, and gang activity. Criminal defense lawyers play a critical role in representing individuals accused of crimes while upholding the principles of due process and proportionality under Canada’s Charter of Rights and Freedoms. Prosecutors, on the other hand, work closely with law enforcement agencies to ensure that justice is served in cases involving organized crime or public harm.</w:t>
      </w:r>
    </w:p>
    <w:bookmarkEnd w:id="21"/>
    <w:bookmarkStart w:id="22" w:name="corporate-and-business-law"/>
    <w:p>
      <w:pPr>
        <w:pStyle w:val="Heading3"/>
      </w:pPr>
      <w:r>
        <w:t xml:space="preserve">Corporate and Business Law</w:t>
      </w:r>
    </w:p>
    <w:p>
      <w:pPr>
        <w:pStyle w:val="FirstParagraph"/>
      </w:pPr>
      <w:r>
        <w:t xml:space="preserve">Vancouver is home to numerous technology startups, global corporations, and investment firms. Lawyers specializing in corporate law assist businesses with contract negotiations, mergers and acquisitions (M&amp;A), compliance with securities regulations (e.g., under the Canadian Securities Administrators’ guidelines), and intellectual property (IP) protection. The city’s proximity to the U.S. Pacific Northwest also makes cross-border legal advice a significant part of corporate practice.</w:t>
      </w:r>
    </w:p>
    <w:bookmarkEnd w:id="22"/>
    <w:bookmarkStart w:id="23" w:name="real-estate-and-property-law"/>
    <w:p>
      <w:pPr>
        <w:pStyle w:val="Heading3"/>
      </w:pPr>
      <w:r>
        <w:t xml:space="preserve">Real Estate and Property Law</w:t>
      </w:r>
    </w:p>
    <w:p>
      <w:pPr>
        <w:pStyle w:val="FirstParagraph"/>
      </w:pPr>
      <w:r>
        <w:t xml:space="preserve">Vancouver’s housing market, characterized by high demand and affordability challenges, has led to increased legal activity in real estate law. Lawyers assist clients with property transfers, landlord-tenant disputes, zoning issues under the BC Land Title Act, and litigation involving strata corporations (condo associations). Additionally, the city’s commitment to sustainable development has spurred legal debates around green building standards and environmental impact assessments.</w:t>
      </w:r>
    </w:p>
    <w:bookmarkEnd w:id="23"/>
    <w:bookmarkStart w:id="24" w:name="family-law-and-community-advocacy"/>
    <w:p>
      <w:pPr>
        <w:pStyle w:val="Heading3"/>
      </w:pPr>
      <w:r>
        <w:t xml:space="preserve">Family Law and Community Advocacy</w:t>
      </w:r>
    </w:p>
    <w:p>
      <w:pPr>
        <w:pStyle w:val="FirstParagraph"/>
      </w:pPr>
      <w:r>
        <w:t xml:space="preserve">FAMILY LAW IN VANCOUVER often involves complex issues such as child custody, spousal support, and property division. Given the city’s multicultural demographics, lawyers must be sensitive to diverse cultural norms while ensuring adherence to BC Family Law Act provisions. Many legal professionals in this field also engage in community outreach programs to raise awareness about domestic violence resources or immigration-related family law challenges.</w:t>
      </w:r>
    </w:p>
    <w:bookmarkEnd w:id="24"/>
    <w:bookmarkEnd w:id="25"/>
    <w:bookmarkStart w:id="28" w:name="challenges-faced-by-lawyers-in-vancouver"/>
    <w:p>
      <w:pPr>
        <w:pStyle w:val="Heading2"/>
      </w:pPr>
      <w:r>
        <w:t xml:space="preserve">Challenges Faced by Lawyers in Vancouver</w:t>
      </w:r>
    </w:p>
    <w:p>
      <w:pPr>
        <w:pStyle w:val="FirstParagraph"/>
      </w:pPr>
      <w:r>
        <w:t xml:space="preserve">While the demand for legal services is high, lawyers practicing in Vancouver face unique challenges that require adaptability and resilience. One major issue is the rising cost of living, which can make it difficult for legal professionals to operate small firms or provide affordable services to low-income clients. This has led to increased reliance on pro bono work through organizations such as the</w:t>
      </w:r>
      <w:r>
        <w:t xml:space="preserve"> </w:t>
      </w:r>
      <w:hyperlink r:id="rId26">
        <w:r>
          <w:rPr>
            <w:rStyle w:val="Hyperlink"/>
          </w:rPr>
          <w:t xml:space="preserve">British Columbia Law Institute</w:t>
        </w:r>
      </w:hyperlink>
      <w:r>
        <w:t xml:space="preserve"> </w:t>
      </w:r>
      <w:r>
        <w:t xml:space="preserve">and local legal aid clinics.</w:t>
      </w:r>
    </w:p>
    <w:p>
      <w:pPr>
        <w:pStyle w:val="BodyText"/>
      </w:pPr>
      <w:r>
        <w:t xml:space="preserve">Cultural diversity, while a strength, also presents challenges in terms of language barriers and ensuring equitable access to justice. Many lawyers in Vancouver are trained to communicate in multiple languages or collaborate with interpreters to serve immigrant communities effectively. Additionally, the legal profession must address systemic issues such as underrepresentation of Indigenous peoples and visible minorities within law firms and bar associations.</w:t>
      </w:r>
    </w:p>
    <w:p>
      <w:pPr>
        <w:pStyle w:val="BodyText"/>
      </w:pPr>
      <w:r>
        <w:t xml:space="preserve">The rapid pace of technological change further complicates legal practice. Lawyers must stay updated on digital tools for e-discovery, cybersecurity compliance, and virtual court proceedings (e.g., through the</w:t>
      </w:r>
      <w:r>
        <w:t xml:space="preserve"> </w:t>
      </w:r>
      <w:hyperlink r:id="rId27">
        <w:r>
          <w:rPr>
            <w:rStyle w:val="Hyperlink"/>
          </w:rPr>
          <w:t xml:space="preserve">British Columbia Court Services</w:t>
        </w:r>
      </w:hyperlink>
      <w:r>
        <w:t xml:space="preserve">). The integration of artificial intelligence (AI) in legal research and document drafting also raises ethical questions about accountability and professional standards.</w:t>
      </w:r>
    </w:p>
    <w:bookmarkEnd w:id="28"/>
    <w:bookmarkStart w:id="30" w:name="X8b4808108329c49e58bfd49e55e40c345d9eebe"/>
    <w:p>
      <w:pPr>
        <w:pStyle w:val="Heading2"/>
      </w:pPr>
      <w:r>
        <w:t xml:space="preserve">Ethical Considerations and Professional Development</w:t>
      </w:r>
    </w:p>
    <w:p>
      <w:pPr>
        <w:pStyle w:val="FirstParagraph"/>
      </w:pPr>
      <w:r>
        <w:t xml:space="preserve">Vancouver lawyers are bound by the</w:t>
      </w:r>
      <w:r>
        <w:t xml:space="preserve"> </w:t>
      </w:r>
      <w:r>
        <w:rPr>
          <w:bCs/>
          <w:b/>
        </w:rPr>
        <w:t xml:space="preserve">Law Society of British Columbia’s</w:t>
      </w:r>
      <w:r>
        <w:t xml:space="preserve"> </w:t>
      </w:r>
      <w:r>
        <w:t xml:space="preserve">Code of Conduct, which emphasizes integrity, confidentiality, and client-centered advocacy. Ethical dilemmas often arise in cases involving conflicts of interest, especially in corporate law or high-profile litigation. For example, a lawyer may need to balance loyalty to a client with broader societal interests in environmental or public health cases.</w:t>
      </w:r>
    </w:p>
    <w:p>
      <w:pPr>
        <w:pStyle w:val="BodyText"/>
      </w:pPr>
      <w:r>
        <w:t xml:space="preserve">Continuing professional development (CPD) is crucial for legal professionals in Vancouver. The city hosts numerous seminars and workshops on emerging legal topics, such as cryptocurrency regulations, AI ethics, and climate litigation. Law schools like</w:t>
      </w:r>
      <w:r>
        <w:t xml:space="preserve"> </w:t>
      </w:r>
      <w:hyperlink r:id="rId29">
        <w:r>
          <w:rPr>
            <w:rStyle w:val="Hyperlink"/>
          </w:rPr>
          <w:t xml:space="preserve">University of British Columbia’s Peter A. Allard School of Law</w:t>
        </w:r>
      </w:hyperlink>
      <w:r>
        <w:t xml:space="preserve"> </w:t>
      </w:r>
      <w:r>
        <w:t xml:space="preserve">also offer specialized programs to prepare graduates for the unique demands of practicing in Vancouver.</w:t>
      </w:r>
    </w:p>
    <w:bookmarkEnd w:id="30"/>
    <w:bookmarkStart w:id="31" w:name="X3f05cb72e2460e00e9264177b127099695cf4d5"/>
    <w:p>
      <w:pPr>
        <w:pStyle w:val="Heading2"/>
      </w:pPr>
      <w:r>
        <w:t xml:space="preserve">The Future of Legal Practice in Canada Vancouver</w:t>
      </w:r>
    </w:p>
    <w:p>
      <w:pPr>
        <w:pStyle w:val="FirstParagraph"/>
      </w:pPr>
      <w:r>
        <w:t xml:space="preserve">The legal profession in Vancouver is poised for continued evolution. As the city embraces sustainable development goals and expands its role as a tech innovation hub, lawyers will need to adapt their practices accordingly. Potential areas of growth include:</w:t>
      </w:r>
    </w:p>
    <w:p>
      <w:pPr>
        <w:numPr>
          <w:ilvl w:val="0"/>
          <w:numId w:val="1001"/>
        </w:numPr>
        <w:pStyle w:val="Compact"/>
      </w:pPr>
      <w:r>
        <w:rPr>
          <w:bCs/>
          <w:b/>
        </w:rPr>
        <w:t xml:space="preserve">E-Commerce and Digital Law:</w:t>
      </w:r>
      <w:r>
        <w:t xml:space="preserve"> </w:t>
      </w:r>
      <w:r>
        <w:t xml:space="preserve">Addressing issues like online privacy, data protection, and digital contracts.</w:t>
      </w:r>
    </w:p>
    <w:p>
      <w:pPr>
        <w:numPr>
          <w:ilvl w:val="0"/>
          <w:numId w:val="1001"/>
        </w:numPr>
        <w:pStyle w:val="Compact"/>
      </w:pPr>
      <w:r>
        <w:rPr>
          <w:bCs/>
          <w:b/>
        </w:rPr>
        <w:t xml:space="preserve">Climatelaw:</w:t>
      </w:r>
      <w:r>
        <w:t xml:space="preserve"> </w:t>
      </w:r>
      <w:r>
        <w:t xml:space="preserve">Representing clients in climate change litigation or advising on carbon-neutral initiatives.</w:t>
      </w:r>
    </w:p>
    <w:p>
      <w:pPr>
        <w:numPr>
          <w:ilvl w:val="0"/>
          <w:numId w:val="1001"/>
        </w:numPr>
        <w:pStyle w:val="Compact"/>
      </w:pPr>
      <w:r>
        <w:rPr>
          <w:bCs/>
          <w:b/>
        </w:rPr>
        <w:t xml:space="preserve">Mental Health Advocacy:</w:t>
      </w:r>
      <w:r>
        <w:t xml:space="preserve"> </w:t>
      </w:r>
      <w:r>
        <w:t xml:space="preserve">Supporting individuals with mental health-related legal issues, such as capacity hearings or access to healthcare services.</w:t>
      </w:r>
    </w:p>
    <w:p>
      <w:pPr>
        <w:pStyle w:val="FirstParagraph"/>
      </w:pPr>
      <w:r>
        <w:t xml:space="preserve">In conclusion, the role of a lawyer in Canada Vancouver is both dynamic and essential. From upholding justice in multicultural communities to navigating complex legal frameworks, lawyers contribute significantly to the city’s growth and resilience. As challenges evolve, so too must the legal profession’s commitment to innovation, ethical rigor, and community service.</w:t>
      </w:r>
    </w:p>
    <w:p>
      <w:pPr>
        <w:pStyle w:val="BodyText"/>
      </w:pPr>
      <w:r>
        <w:rPr>
          <w:bCs/>
          <w:b/>
        </w:rPr>
        <w:t xml:space="preserve">References:</w:t>
      </w:r>
      <w:r>
        <w:t xml:space="preserve"> </w:t>
      </w:r>
      <w:r>
        <w:t xml:space="preserve">- British Columbia Law Institute (2023). *Code of Conduct for Legal Practitioners*.</w:t>
      </w:r>
      <w:r>
        <w:t xml:space="preserve"> </w:t>
      </w:r>
      <w:r>
        <w:t xml:space="preserve">- Law Society of British Columbia. *Continuing Professional Development Guidelines*.</w:t>
      </w:r>
      <w:r>
        <w:t xml:space="preserve"> </w:t>
      </w:r>
      <w:r>
        <w:t xml:space="preserve">- University of British Columbia Peter A. Allard School of Law. *Legal Studies in the Digital 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cbar.org/" TargetMode="External" /><Relationship Type="http://schemas.openxmlformats.org/officeDocument/2006/relationships/hyperlink" Id="rId27" Target="https://www.bccourts.gov.bc.ca/" TargetMode="External" /><Relationship Type="http://schemas.openxmlformats.org/officeDocument/2006/relationships/hyperlink" Id="rId29" Target="https://www.ubc.ca/law" TargetMode="External" /></Relationships>
</file>

<file path=word/_rels/footnotes.xml.rels><?xml version="1.0" encoding="UTF-8"?><Relationships xmlns="http://schemas.openxmlformats.org/package/2006/relationships"><Relationship Type="http://schemas.openxmlformats.org/officeDocument/2006/relationships/hyperlink" Id="rId26" Target="https://www.bcbar.org/" TargetMode="External" /><Relationship Type="http://schemas.openxmlformats.org/officeDocument/2006/relationships/hyperlink" Id="rId27" Target="https://www.bccourts.gov.bc.ca/" TargetMode="External" /><Relationship Type="http://schemas.openxmlformats.org/officeDocument/2006/relationships/hyperlink" Id="rId29" Target="https://www.ubc.ca/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2026-07-23T04:14:23Z</dcterms:created>
  <dcterms:modified xsi:type="dcterms:W3CDTF">2026-07-23T04:14:23Z</dcterms:modified>
</cp:coreProperties>
</file>

<file path=docProps/custom.xml><?xml version="1.0" encoding="utf-8"?>
<Properties xmlns="http://schemas.openxmlformats.org/officeDocument/2006/custom-properties" xmlns:vt="http://schemas.openxmlformats.org/officeDocument/2006/docPropsVTypes"/>
</file>