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China</w:t>
      </w:r>
      <w:r>
        <w:t xml:space="preserve"> </w:t>
      </w:r>
      <w:r>
        <w:t xml:space="preserve">Beijing</w:t>
      </w:r>
    </w:p>
    <w:bookmarkStart w:id="25" w:name="Xe6711a0ea011003e97c413d41aa4d5ee098e218"/>
    <w:p>
      <w:pPr>
        <w:pStyle w:val="Heading1"/>
      </w:pPr>
      <w:r>
        <w:rPr>
          <w:bCs/>
          <w:b/>
        </w:rPr>
        <w:t xml:space="preserve">An Abstract Academic Analysis of the Role and Significance of a Lawyer in China Beijing</w:t>
      </w:r>
    </w:p>
    <w:p>
      <w:pPr>
        <w:pStyle w:val="FirstParagraph"/>
      </w:pPr>
      <w:r>
        <w:rPr>
          <w:bCs/>
          <w:b/>
        </w:rPr>
        <w:t xml:space="preserve">Abstract:</w:t>
      </w:r>
    </w:p>
    <w:p>
      <w:pPr>
        <w:pStyle w:val="BodyText"/>
      </w:pPr>
      <w:r>
        <w:t xml:space="preserve">In the dynamic legal landscape of</w:t>
      </w:r>
      <w:r>
        <w:t xml:space="preserve"> </w:t>
      </w:r>
      <w:r>
        <w:rPr>
          <w:iCs/>
          <w:i/>
        </w:rPr>
        <w:t xml:space="preserve">China Beijing</w:t>
      </w:r>
      <w:r>
        <w:t xml:space="preserve">, the role of a</w:t>
      </w:r>
      <w:r>
        <w:t xml:space="preserve"> </w:t>
      </w:r>
      <w:r>
        <w:rPr>
          <w:bCs/>
          <w:b/>
        </w:rPr>
        <w:t xml:space="preserve">Lawyer</w:t>
      </w:r>
      <w:r>
        <w:t xml:space="preserve"> </w:t>
      </w:r>
      <w:r>
        <w:t xml:space="preserve">transcends traditional legal practice, embodying a critical intersection of statutory compliance, cultural nuance, and geopolitical influence. This abstract academic document explores the multifaceted responsibilities of a</w:t>
      </w:r>
      <w:r>
        <w:t xml:space="preserve"> </w:t>
      </w:r>
      <w:r>
        <w:rPr>
          <w:iCs/>
          <w:i/>
        </w:rPr>
        <w:t xml:space="preserve">Lawyer</w:t>
      </w:r>
      <w:r>
        <w:t xml:space="preserve"> </w:t>
      </w:r>
      <w:r>
        <w:t xml:space="preserve">operating within the jurisdiction of</w:t>
      </w:r>
      <w:r>
        <w:t xml:space="preserve"> </w:t>
      </w:r>
      <w:r>
        <w:rPr>
          <w:iCs/>
          <w:i/>
        </w:rPr>
        <w:t xml:space="preserve">China Beijing</w:t>
      </w:r>
      <w:r>
        <w:t xml:space="preserve">, emphasizing their adaptability to China’s evolving legal frameworks, societal expectations, and international engagements. The discussion contextualizes the unique challenges and opportunities faced by legal professionals in this region, while underscoring the pivotal role they play in upholding justice, resolving disputes, and navigating the complexities of a rapidly modernizing society.</w:t>
      </w:r>
    </w:p>
    <w:bookmarkStart w:id="20" w:name="X9f8a1d32ce01b3325bc9776c05a07c1a64eea8e"/>
    <w:p>
      <w:pPr>
        <w:pStyle w:val="Heading2"/>
      </w:pPr>
      <w:r>
        <w:rPr>
          <w:bCs/>
          <w:b/>
        </w:rPr>
        <w:t xml:space="preserve">1. Introduction: The Legal Ecosystem of China Beijing</w:t>
      </w:r>
    </w:p>
    <w:p>
      <w:pPr>
        <w:pStyle w:val="FirstParagraph"/>
      </w:pPr>
      <w:r>
        <w:rPr>
          <w:iCs/>
          <w:i/>
        </w:rPr>
        <w:t xml:space="preserve">China Beijing</w:t>
      </w:r>
      <w:r>
        <w:t xml:space="preserve">, as the capital city and political hub of the People’s Republic of China, serves as a nexus for national legislation, judicial administration, and international legal diplomacy. Its legal environment is characterized by a dual system that integrates socialist principles with elements of civil law traditions. Within this framework,</w:t>
      </w:r>
      <w:r>
        <w:t xml:space="preserve"> </w:t>
      </w:r>
      <w:r>
        <w:rPr>
          <w:bCs/>
          <w:b/>
        </w:rPr>
        <w:t xml:space="preserve">Lawyers</w:t>
      </w:r>
      <w:r>
        <w:t xml:space="preserve"> </w:t>
      </w:r>
      <w:r>
        <w:t xml:space="preserve">must navigate a complex web of statutory codes, regulatory directives, and administrative protocols to serve clients effectively. The city’s prominence as a center for foreign investment, trade disputes, and cross-border litigation further amplifies the demand for legal expertise tailored to both domestic and international standards.</w:t>
      </w:r>
    </w:p>
    <w:p>
      <w:pPr>
        <w:pStyle w:val="BodyText"/>
      </w:pPr>
      <w:r>
        <w:t xml:space="preserve">The role of a</w:t>
      </w:r>
      <w:r>
        <w:t xml:space="preserve"> </w:t>
      </w:r>
      <w:r>
        <w:rPr>
          <w:bCs/>
          <w:b/>
        </w:rPr>
        <w:t xml:space="preserve">Lawyer</w:t>
      </w:r>
      <w:r>
        <w:t xml:space="preserve"> </w:t>
      </w:r>
      <w:r>
        <w:t xml:space="preserve">in</w:t>
      </w:r>
      <w:r>
        <w:t xml:space="preserve"> </w:t>
      </w:r>
      <w:r>
        <w:rPr>
          <w:iCs/>
          <w:i/>
        </w:rPr>
        <w:t xml:space="preserve">China Beijing</w:t>
      </w:r>
      <w:r>
        <w:t xml:space="preserve"> </w:t>
      </w:r>
      <w:r>
        <w:t xml:space="preserve">is not merely confined to courtroom advocacy or contract negotiations. It extends to advising on compliance with China’s stringent regulatory environment, mediating disputes arising from rapid urbanization, and addressing the legal implications of technological innovation such as artificial intelligence and data privacy. Given the city’s status as a global financial and technological powerhouse,</w:t>
      </w:r>
      <w:r>
        <w:t xml:space="preserve"> </w:t>
      </w:r>
      <w:r>
        <w:rPr>
          <w:bCs/>
          <w:b/>
        </w:rPr>
        <w:t xml:space="preserve">Lawyers</w:t>
      </w:r>
      <w:r>
        <w:t xml:space="preserve"> </w:t>
      </w:r>
      <w:r>
        <w:t xml:space="preserve">must also contend with issues related to intellectual property rights (IPR), corporate governance, and transnational commercial law.</w:t>
      </w:r>
    </w:p>
    <w:bookmarkEnd w:id="20"/>
    <w:bookmarkStart w:id="21" w:name="Xceed8c00eb6c281d04fc85ae98f4ca512ebb996"/>
    <w:p>
      <w:pPr>
        <w:pStyle w:val="Heading2"/>
      </w:pPr>
      <w:r>
        <w:rPr>
          <w:bCs/>
          <w:b/>
        </w:rPr>
        <w:t xml:space="preserve">2. Legal Framework in China Beijing: A Unique Context</w:t>
      </w:r>
    </w:p>
    <w:p>
      <w:pPr>
        <w:pStyle w:val="FirstParagraph"/>
      </w:pPr>
      <w:r>
        <w:t xml:space="preserve">The legal system of</w:t>
      </w:r>
      <w:r>
        <w:t xml:space="preserve"> </w:t>
      </w:r>
      <w:r>
        <w:rPr>
          <w:iCs/>
          <w:i/>
        </w:rPr>
        <w:t xml:space="preserve">China Beijing</w:t>
      </w:r>
      <w:r>
        <w:t xml:space="preserve"> </w:t>
      </w:r>
      <w:r>
        <w:t xml:space="preserve">operates under the overarching authority of the Chinese Constitution and is governed by a hierarchy of laws, including the Civil Code (implemented in 2021), administrative regulations, and judicial interpretations. The Beijing Higher People’s Court oversees all civil, criminal, and administrative litigation within the city, ensuring alignment with national legal priorities. This structured system provides</w:t>
      </w:r>
      <w:r>
        <w:t xml:space="preserve"> </w:t>
      </w:r>
      <w:r>
        <w:rPr>
          <w:bCs/>
          <w:b/>
        </w:rPr>
        <w:t xml:space="preserve">Lawyers</w:t>
      </w:r>
      <w:r>
        <w:t xml:space="preserve"> </w:t>
      </w:r>
      <w:r>
        <w:t xml:space="preserve">with a clear procedural roadmap but also imposes strict adherence to state-sanctioned norms.</w:t>
      </w:r>
    </w:p>
    <w:p>
      <w:pPr>
        <w:pStyle w:val="BodyText"/>
      </w:pPr>
      <w:r>
        <w:t xml:space="preserve">A critical aspect of practicing law in</w:t>
      </w:r>
      <w:r>
        <w:t xml:space="preserve"> </w:t>
      </w:r>
      <w:r>
        <w:rPr>
          <w:iCs/>
          <w:i/>
        </w:rPr>
        <w:t xml:space="preserve">China Beijing</w:t>
      </w:r>
      <w:r>
        <w:t xml:space="preserve"> </w:t>
      </w:r>
      <w:r>
        <w:t xml:space="preserve">is the integration of socialist values into legal practice. For instance, lawyers are expected to uphold principles such as social stability, national security, and collective welfare when representing clients. This contrasts sharply with the adversarial systems prevalent in Western jurisdictions, where individual rights often take precedence over communal interests. Additionally,</w:t>
      </w:r>
      <w:r>
        <w:t xml:space="preserve"> </w:t>
      </w:r>
      <w:r>
        <w:rPr>
          <w:bCs/>
          <w:b/>
        </w:rPr>
        <w:t xml:space="preserve">Lawyers</w:t>
      </w:r>
      <w:r>
        <w:t xml:space="preserve"> </w:t>
      </w:r>
      <w:r>
        <w:t xml:space="preserve">must be cognizant of the Political-Legal Affairs Commission’s influence on judicial processes, which may shape outcomes in politically sensitive cases.</w:t>
      </w:r>
    </w:p>
    <w:bookmarkEnd w:id="21"/>
    <w:bookmarkStart w:id="22" w:name="X926ad99256fc1465292e0a3a8be34eff3a50471"/>
    <w:p>
      <w:pPr>
        <w:pStyle w:val="Heading2"/>
      </w:pPr>
      <w:r>
        <w:rPr>
          <w:bCs/>
          <w:b/>
        </w:rPr>
        <w:t xml:space="preserve">3. The Role of a Lawyer: Responsibilities and Challenges</w:t>
      </w:r>
    </w:p>
    <w:p>
      <w:pPr>
        <w:pStyle w:val="FirstParagraph"/>
      </w:pPr>
      <w:r>
        <w:t xml:space="preserve">In</w:t>
      </w:r>
      <w:r>
        <w:t xml:space="preserve"> </w:t>
      </w:r>
      <w:r>
        <w:rPr>
          <w:iCs/>
          <w:i/>
        </w:rPr>
        <w:t xml:space="preserve">China Beijing</w:t>
      </w:r>
      <w:r>
        <w:t xml:space="preserve">, a</w:t>
      </w:r>
      <w:r>
        <w:t xml:space="preserve"> </w:t>
      </w:r>
      <w:r>
        <w:rPr>
          <w:bCs/>
          <w:b/>
        </w:rPr>
        <w:t xml:space="preserve">Lawyer</w:t>
      </w:r>
      <w:r>
        <w:t xml:space="preserve"> </w:t>
      </w:r>
      <w:r>
        <w:t xml:space="preserve">assumes diverse roles, including legal counsel, dispute resolution specialist, and policy advisor. Key responsibilities include:</w:t>
      </w:r>
    </w:p>
    <w:p>
      <w:pPr>
        <w:numPr>
          <w:ilvl w:val="0"/>
          <w:numId w:val="1001"/>
        </w:numPr>
        <w:pStyle w:val="Compact"/>
      </w:pPr>
      <w:r>
        <w:rPr>
          <w:bCs/>
          <w:b/>
        </w:rPr>
        <w:t xml:space="preserve">Legal Counseling:</w:t>
      </w:r>
      <w:r>
        <w:t xml:space="preserve"> </w:t>
      </w:r>
      <w:r>
        <w:t xml:space="preserve">Advising businesses on compliance with China’s regulatory environment, such as the Foreign Investment Law (2020) or environmental protection statutes.</w:t>
      </w:r>
    </w:p>
    <w:p>
      <w:pPr>
        <w:numPr>
          <w:ilvl w:val="0"/>
          <w:numId w:val="1001"/>
        </w:numPr>
        <w:pStyle w:val="Compact"/>
      </w:pPr>
      <w:r>
        <w:rPr>
          <w:bCs/>
          <w:b/>
        </w:rPr>
        <w:t xml:space="preserve">Litigation and Arbitration:</w:t>
      </w:r>
      <w:r>
        <w:t xml:space="preserve"> </w:t>
      </w:r>
      <w:r>
        <w:t xml:space="preserve">Representing clients in court proceedings or international arbitration panels, particularly in cases involving cross-border trade disputes or intellectual property infringement.</w:t>
      </w:r>
    </w:p>
    <w:p>
      <w:pPr>
        <w:numPr>
          <w:ilvl w:val="0"/>
          <w:numId w:val="1001"/>
        </w:numPr>
        <w:pStyle w:val="Compact"/>
      </w:pPr>
      <w:r>
        <w:rPr>
          <w:bCs/>
          <w:b/>
        </w:rPr>
        <w:t xml:space="preserve">Criminal Defense:</w:t>
      </w:r>
      <w:r>
        <w:t xml:space="preserve"> </w:t>
      </w:r>
      <w:r>
        <w:t xml:space="preserve">Defending individuals against charges ranging from economic crimes to cyber-related offenses, while navigating the delicate balance between legal representation and state oversight.</w:t>
      </w:r>
    </w:p>
    <w:p>
      <w:pPr>
        <w:numPr>
          <w:ilvl w:val="0"/>
          <w:numId w:val="1001"/>
        </w:numPr>
        <w:pStyle w:val="Compact"/>
      </w:pPr>
      <w:r>
        <w:rPr>
          <w:bCs/>
          <w:b/>
        </w:rPr>
        <w:t xml:space="preserve">Public Interest Advocacy:</w:t>
      </w:r>
      <w:r>
        <w:t xml:space="preserve"> </w:t>
      </w:r>
      <w:r>
        <w:t xml:space="preserve">Participating in pro bono work related to labor rights, consumer protection, or environmental justice, which is increasingly encouraged by Beijing’s municipal government.</w:t>
      </w:r>
    </w:p>
    <w:p>
      <w:pPr>
        <w:pStyle w:val="FirstParagraph"/>
      </w:pPr>
      <w:r>
        <w:t xml:space="preserve">However, these roles come with significant challenges.</w:t>
      </w:r>
      <w:r>
        <w:t xml:space="preserve"> </w:t>
      </w:r>
      <w:r>
        <w:rPr>
          <w:bCs/>
          <w:b/>
        </w:rPr>
        <w:t xml:space="preserve">Lawyers</w:t>
      </w:r>
      <w:r>
        <w:t xml:space="preserve"> </w:t>
      </w:r>
      <w:r>
        <w:t xml:space="preserve">must contend with limited judicial independence in sensitive cases and the potential for political interference. Additionally, the rapid pace of technological advancement in</w:t>
      </w:r>
      <w:r>
        <w:t xml:space="preserve"> </w:t>
      </w:r>
      <w:r>
        <w:rPr>
          <w:iCs/>
          <w:i/>
        </w:rPr>
        <w:t xml:space="preserve">China Beijing</w:t>
      </w:r>
      <w:r>
        <w:t xml:space="preserve">, such as the proliferation of digital payment systems or e-commerce platforms, has created new legal grey areas requiring specialized knowledge.</w:t>
      </w:r>
    </w:p>
    <w:bookmarkEnd w:id="22"/>
    <w:bookmarkStart w:id="23" w:name="X85badb24673ebbe29c7b3508f7420fa1edf257c"/>
    <w:p>
      <w:pPr>
        <w:pStyle w:val="Heading2"/>
      </w:pPr>
      <w:r>
        <w:rPr>
          <w:bCs/>
          <w:b/>
        </w:rPr>
        <w:t xml:space="preserve">4. Opportunities and Innovations in Legal Practice</w:t>
      </w:r>
    </w:p>
    <w:p>
      <w:pPr>
        <w:pStyle w:val="FirstParagraph"/>
      </w:pPr>
      <w:r>
        <w:t xml:space="preserve">The evolving nature of</w:t>
      </w:r>
      <w:r>
        <w:t xml:space="preserve"> </w:t>
      </w:r>
      <w:r>
        <w:rPr>
          <w:iCs/>
          <w:i/>
        </w:rPr>
        <w:t xml:space="preserve">China Beijing</w:t>
      </w:r>
      <w:r>
        <w:t xml:space="preserve"> </w:t>
      </w:r>
      <w:r>
        <w:t xml:space="preserve">presents unique opportunities for</w:t>
      </w:r>
      <w:r>
        <w:t xml:space="preserve"> </w:t>
      </w:r>
      <w:r>
        <w:rPr>
          <w:bCs/>
          <w:b/>
        </w:rPr>
        <w:t xml:space="preserve">Lawyers</w:t>
      </w:r>
      <w:r>
        <w:t xml:space="preserve">. The city’s position as a global hub for innovation has spurred demand for expertise in emerging fields like fintech law, AI ethics, and data governance. Furthermore, the Belt and Road Initiative (BRI) has elevated the need for legal professionals skilled in international trade law and cross-border investment treaties.</w:t>
      </w:r>
    </w:p>
    <w:p>
      <w:pPr>
        <w:pStyle w:val="BodyText"/>
      </w:pPr>
      <w:r>
        <w:t xml:space="preserve">The integration of technology into legal practice is also transforming the profession.</w:t>
      </w:r>
      <w:r>
        <w:t xml:space="preserve"> </w:t>
      </w:r>
      <w:r>
        <w:rPr>
          <w:bCs/>
          <w:b/>
        </w:rPr>
        <w:t xml:space="preserve">Lawyers</w:t>
      </w:r>
      <w:r>
        <w:t xml:space="preserve"> </w:t>
      </w:r>
      <w:r>
        <w:t xml:space="preserve">in</w:t>
      </w:r>
      <w:r>
        <w:t xml:space="preserve"> </w:t>
      </w:r>
      <w:r>
        <w:rPr>
          <w:iCs/>
          <w:i/>
        </w:rPr>
        <w:t xml:space="preserve">China Beijing</w:t>
      </w:r>
      <w:r>
        <w:t xml:space="preserve"> </w:t>
      </w:r>
      <w:r>
        <w:t xml:space="preserve">increasingly leverage AI-powered tools for legal research, document analysis, and predictive modeling of case outcomes. This technological adoption aligns with China’s broader strategy to digitalize its economy and judiciary.</w:t>
      </w:r>
    </w:p>
    <w:bookmarkEnd w:id="23"/>
    <w:bookmarkStart w:id="24" w:name="X66412d1f52e42d94b0f9512cb16427e8ae0078a"/>
    <w:p>
      <w:pPr>
        <w:pStyle w:val="Heading2"/>
      </w:pPr>
      <w:r>
        <w:rPr>
          <w:bCs/>
          <w:b/>
        </w:rPr>
        <w:t xml:space="preserve">5. Conclusion: The Lawyer as a Pillar of Justice in China Beijing</w:t>
      </w:r>
    </w:p>
    <w:p>
      <w:pPr>
        <w:pStyle w:val="FirstParagraph"/>
      </w:pPr>
      <w:r>
        <w:t xml:space="preserve">In summary, the role of a</w:t>
      </w:r>
      <w:r>
        <w:t xml:space="preserve"> </w:t>
      </w:r>
      <w:r>
        <w:rPr>
          <w:bCs/>
          <w:b/>
        </w:rPr>
        <w:t xml:space="preserve">Lawyer</w:t>
      </w:r>
      <w:r>
        <w:t xml:space="preserve"> </w:t>
      </w:r>
      <w:r>
        <w:t xml:space="preserve">in</w:t>
      </w:r>
      <w:r>
        <w:t xml:space="preserve"> </w:t>
      </w:r>
      <w:r>
        <w:rPr>
          <w:iCs/>
          <w:i/>
        </w:rPr>
        <w:t xml:space="preserve">China Beijing</w:t>
      </w:r>
      <w:r>
        <w:t xml:space="preserve"> </w:t>
      </w:r>
      <w:r>
        <w:t xml:space="preserve">is both complex and indispensable. As the city continues to evolve as a legal and economic powerhouse,</w:t>
      </w:r>
      <w:r>
        <w:t xml:space="preserve"> </w:t>
      </w:r>
      <w:r>
        <w:rPr>
          <w:bCs/>
          <w:b/>
        </w:rPr>
        <w:t xml:space="preserve">Lawyers</w:t>
      </w:r>
      <w:r>
        <w:t xml:space="preserve"> </w:t>
      </w:r>
      <w:r>
        <w:t xml:space="preserve">must navigate the interplay between socialist legal principles, global standards, and technological innovation. Their work not only safeguards individual rights but also contributes to the stability and growth of</w:t>
      </w:r>
      <w:r>
        <w:t xml:space="preserve"> </w:t>
      </w:r>
      <w:r>
        <w:rPr>
          <w:iCs/>
          <w:i/>
        </w:rPr>
        <w:t xml:space="preserve">China Beijing</w:t>
      </w:r>
      <w:r>
        <w:t xml:space="preserve"> </w:t>
      </w:r>
      <w:r>
        <w:t xml:space="preserve">as a leading center for legal expertise in the 21st century.</w:t>
      </w:r>
    </w:p>
    <w:p>
      <w:pPr>
        <w:pStyle w:val="BodyText"/>
      </w:pPr>
      <w:r>
        <w:t xml:space="preserve">This abstract academic analysis underscores the necessity of understanding</w:t>
      </w:r>
      <w:r>
        <w:t xml:space="preserve"> </w:t>
      </w:r>
      <w:r>
        <w:rPr>
          <w:bCs/>
          <w:b/>
        </w:rPr>
        <w:t xml:space="preserve">Lawyer</w:t>
      </w:r>
      <w:r>
        <w:t xml:space="preserve"> </w:t>
      </w:r>
      <w:r>
        <w:t xml:space="preserve">dynamics within</w:t>
      </w:r>
      <w:r>
        <w:t xml:space="preserve"> </w:t>
      </w:r>
      <w:r>
        <w:rPr>
          <w:iCs/>
          <w:i/>
        </w:rPr>
        <w:t xml:space="preserve">China Beijing</w:t>
      </w:r>
      <w:r>
        <w:t xml:space="preserve">, highlighting their critical role in shaping a just and equitable legal landscape amid rapid societal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Lawyer in China Beijing</dc:title>
  <dc:creator/>
  <cp:keywords/>
  <dcterms:created xsi:type="dcterms:W3CDTF">2026-07-22T23:13:37Z</dcterms:created>
  <dcterms:modified xsi:type="dcterms:W3CDTF">2026-07-22T23:13:37Z</dcterms:modified>
</cp:coreProperties>
</file>

<file path=docProps/custom.xml><?xml version="1.0" encoding="utf-8"?>
<Properties xmlns="http://schemas.openxmlformats.org/officeDocument/2006/custom-properties" xmlns:vt="http://schemas.openxmlformats.org/officeDocument/2006/docPropsVTypes"/>
</file>