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fae9542ed0aa5ae7dd1c832810a81c93081774e"/>
    <w:p>
      <w:pPr>
        <w:pStyle w:val="Heading1"/>
      </w:pPr>
      <w:r>
        <w:t xml:space="preserve">Abstract Academic: The Role of a Lawyer in Colombia Bogotá</w:t>
      </w:r>
    </w:p>
    <w:p>
      <w:pPr>
        <w:pStyle w:val="FirstParagraph"/>
      </w:pPr>
      <w:r>
        <w:t xml:space="preserve">The role of a lawyer in contemporary legal systems is multifaceted, encompassing advocacy, legal interpretation, and the protection of individual and collective rights. This abstract academic document explores the specific context of a lawyer operating within the dynamic and complex legal framework of Colombia’s capital city, Bogotá. As one of Latin America’s most significant urban centers, Bogotá presents unique challenges and opportunities for legal professionals due to its historical, political, cultural, and economic dimensions. The lawyer in Colombia Bogotá must navigate not only the intricacies of national law but also the regional nuances that define the city’s governance structure. This document examines the responsibilities of a lawyer in this context, highlighting their role in upholding justice, mediating disputes, and contributing to legal reform in a society undergoing profound transformation.</w:t>
      </w:r>
    </w:p>
    <w:bookmarkStart w:id="20" w:name="legal-framework-of-colombia-bogotá"/>
    <w:p>
      <w:pPr>
        <w:pStyle w:val="Heading2"/>
      </w:pPr>
      <w:r>
        <w:t xml:space="preserve">Legal Framework of Colombia Bogotá</w:t>
      </w:r>
    </w:p>
    <w:p>
      <w:pPr>
        <w:pStyle w:val="FirstParagraph"/>
      </w:pPr>
      <w:r>
        <w:t xml:space="preserve">Bogotá is not merely the political and economic hub of Colombia but also a jurisdiction with its own autonomous governance. As the seat of the Colombian government, it operates under both national laws and local regulations established by the District Capital Administration. The legal framework in Bogotá is influenced by Colombia’s civil law system, rooted in Roman law and shaped by constitutional principles enshrined in the 1991 Colombian Constitution. This constitution emphasizes social justice, human rights, and environmental protection, creating a foundation for legal practice that aligns with progressive values.</w:t>
      </w:r>
    </w:p>
    <w:p>
      <w:pPr>
        <w:pStyle w:val="BodyText"/>
      </w:pPr>
      <w:r>
        <w:t xml:space="preserve">The lawyer in Bogotá must be well-versed in areas such as administrative law, criminal procedure, labor rights, and urban development policies. The city’s status as a metropolis with diverse populations also means that lawyers often handle cases related to migration law, indigenous rights, and housing disputes. For instance, Bogotá’s rapid urbanization has led to increased litigation over land use and property conflicts. A lawyer here must balance technical legal knowledge with an understanding of socio-political dynamics to effectively represent clients.</w:t>
      </w:r>
    </w:p>
    <w:bookmarkEnd w:id="20"/>
    <w:bookmarkStart w:id="21" w:name="the-role-of-a-lawyer-in-colombia-bogotá"/>
    <w:p>
      <w:pPr>
        <w:pStyle w:val="Heading2"/>
      </w:pPr>
      <w:r>
        <w:t xml:space="preserve">The Role of a Lawyer in Colombia Bogotá</w:t>
      </w:r>
    </w:p>
    <w:p>
      <w:pPr>
        <w:pStyle w:val="FirstParagraph"/>
      </w:pPr>
      <w:r>
        <w:t xml:space="preserve">A lawyer in Colombia Bogotá serves as a critical intermediary between individuals and the legal system. Their responsibilities include providing legal advice, representing clients in court, drafting contracts, and participating in legislative or policy-making processes. Given Bogotá’s significance as a center of political activity, lawyers may also engage with public institutions, non-governmental organizations (NGOs), and international bodies to advance legal reforms.</w:t>
      </w:r>
    </w:p>
    <w:p>
      <w:pPr>
        <w:pStyle w:val="BodyText"/>
      </w:pPr>
      <w:r>
        <w:t xml:space="preserve">In the criminal justice system, lawyers defend clients against charges ranging from petty offenses to high-profile corruption cases. The city’s role as the capital means that many national-level legal proceedings occur in Bogotá’s courts, such as the Supreme Court of Justice and the Constitutional Court. Lawyers here must navigate complex procedural rules and ensure their clients’ rights are protected within a system that has historically faced criticism for inefficiency and corruption.</w:t>
      </w:r>
    </w:p>
    <w:p>
      <w:pPr>
        <w:pStyle w:val="BodyText"/>
      </w:pPr>
      <w:r>
        <w:t xml:space="preserve">Additionally, lawyers in Bogotá play a pivotal role in corporate law, particularly with the city’s prominence as an economic center. Multinational corporations, local startups, and financial institutions rely on legal professionals to comply with national and international regulations. This includes navigating intellectual property laws, contract disputes, and environmental compliance under Colombia’s strict environmental policies.</w:t>
      </w:r>
    </w:p>
    <w:bookmarkEnd w:id="21"/>
    <w:bookmarkStart w:id="22" w:name="Xc99eb09f6bfe0c4534549b6ccfee55261ea14ad"/>
    <w:p>
      <w:pPr>
        <w:pStyle w:val="Heading2"/>
      </w:pPr>
      <w:r>
        <w:t xml:space="preserve">Challenges Faced by Lawyers in Colombia Bogotá</w:t>
      </w:r>
    </w:p>
    <w:p>
      <w:pPr>
        <w:pStyle w:val="FirstParagraph"/>
      </w:pPr>
      <w:r>
        <w:t xml:space="preserve">The practice of law in Colombia Bogotá is not without challenges. One significant issue is the backlog of judicial cases, which can delay justice for individuals and businesses alike. Lawyers must often contend with procedural delays, limited access to court resources, and a lack of transparency in certain legal processes.</w:t>
      </w:r>
    </w:p>
    <w:p>
      <w:pPr>
        <w:pStyle w:val="BodyText"/>
      </w:pPr>
      <w:r>
        <w:t xml:space="preserve">Political instability and corruption also pose obstacles. While Bogotá has made strides in anti-corruption efforts, high-profile cases involving public officials have occasionally shaken public trust in the legal system. Lawyers must maintain ethical integrity while advocating for clients in environments where systemic challenges persist.</w:t>
      </w:r>
    </w:p>
    <w:p>
      <w:pPr>
        <w:pStyle w:val="BodyText"/>
      </w:pPr>
      <w:r>
        <w:t xml:space="preserve">Moreover, the rapid pace of technological advancement introduces new areas of legal practice. For example, lawyers now handle cybersecurity issues, data privacy concerns, and digital contracts—a growing field in Bogotá’s tech-driven economy. Adapting to these changes requires continuous education and specialization.</w:t>
      </w:r>
    </w:p>
    <w:bookmarkEnd w:id="22"/>
    <w:bookmarkStart w:id="23" w:name="Xc9dc0bacfa971d021a2e2ad80fe0af99a659236"/>
    <w:p>
      <w:pPr>
        <w:pStyle w:val="Heading2"/>
      </w:pPr>
      <w:r>
        <w:t xml:space="preserve">The Lawyer as a Social Agent in Colombia Bogotá</w:t>
      </w:r>
    </w:p>
    <w:p>
      <w:pPr>
        <w:pStyle w:val="FirstParagraph"/>
      </w:pPr>
      <w:r>
        <w:t xml:space="preserve">Beyond their professional duties, lawyers in Bogotá are often seen as social agents who contribute to the city’s development. They participate in community outreach programs, legal aid initiatives, and public interest litigation. For instance, lawyers have played key roles in cases related to environmental protection of Bogotá’s surrounding ecosystems or advocating for marginalized groups such as the displaced population or indigenous communities within the city.</w:t>
      </w:r>
    </w:p>
    <w:p>
      <w:pPr>
        <w:pStyle w:val="BodyText"/>
      </w:pPr>
      <w:r>
        <w:t xml:space="preserve">The 2016 Colombian Peace Agreement with the FARC has also created new legal demands in Bogotá. Lawyers are involved in reconciling former combatants, ensuring land restitution, and addressing transitional justice issues. This highlights the lawyer’s role not only as a legal practitioner but also as a mediator of societal reconciliation.</w:t>
      </w:r>
    </w:p>
    <w:bookmarkEnd w:id="23"/>
    <w:bookmarkStart w:id="24" w:name="conclusion"/>
    <w:p>
      <w:pPr>
        <w:pStyle w:val="Heading2"/>
      </w:pPr>
      <w:r>
        <w:t xml:space="preserve">Conclusion</w:t>
      </w:r>
    </w:p>
    <w:p>
      <w:pPr>
        <w:pStyle w:val="FirstParagraph"/>
      </w:pPr>
      <w:r>
        <w:t xml:space="preserve">In summary, the lawyer in Colombia Bogotá is a multifaceted professional whose work extends beyond individual cases to influence broader legal, social, and political processes. The city’s unique status as both the political capital of Colombia and a hub of economic activity demands that lawyers possess not only technical expertise but also cultural sensitivity and adaptability. As Bogotá continues to evolve—whether through urban development, technological innovation, or social change—the lawyer remains a cornerstone of its legal landscape. This abstract academic document underscores the importance of understanding the interplay between national law, local governance, and the dynamic realities of Bogotá in shaping the role of a lawyer in this critical Colombian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Colombia Bogotá</dc:title>
  <dc:creator/>
  <dc:language>en</dc:language>
  <cp:keywords/>
  <dcterms:created xsi:type="dcterms:W3CDTF">2026-07-23T15:26:41Z</dcterms:created>
  <dcterms:modified xsi:type="dcterms:W3CDTF">2026-07-23T15:26:41Z</dcterms:modified>
</cp:coreProperties>
</file>

<file path=docProps/custom.xml><?xml version="1.0" encoding="utf-8"?>
<Properties xmlns="http://schemas.openxmlformats.org/officeDocument/2006/custom-properties" xmlns:vt="http://schemas.openxmlformats.org/officeDocument/2006/docPropsVTypes"/>
</file>