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a028c24dfd8b5f577708f97a66e4648fd0e8ea4"/>
    <w:p>
      <w:pPr>
        <w:pStyle w:val="Heading1"/>
      </w:pPr>
      <w:r>
        <w:t xml:space="preserve">Abstract Academic Document: The Role of a Lawyer in France, Paris</w:t>
      </w:r>
    </w:p>
    <w:bookmarkStart w:id="20" w:name="X4ed0d5c25f55ae627011d1400659e026cfc74b1"/>
    <w:p>
      <w:pPr>
        <w:pStyle w:val="Heading2"/>
      </w:pPr>
      <w:r>
        <w:t xml:space="preserve">Introduction to the Legal Profession in France, Paris</w:t>
      </w:r>
    </w:p>
    <w:p>
      <w:pPr>
        <w:pStyle w:val="FirstParagraph"/>
      </w:pPr>
      <w:r>
        <w:t xml:space="preserve">The role of a lawyer (avocat) in the context of France and specifically within the bustling metropolis of Paris presents a unique intersection of legal theory, professional practice, and cultural specificity. This abstract academic document explores the multifaceted responsibilities, educational pathways, ethical frameworks, and challenges faced by lawyers operating in one of Europe’s most prominent legal hubs. Paris, as both a symbol of French jurisprudence and a global center for international law firms, offers a dynamic environment where traditional French legal traditions intertwine with modern demands of globalization. This document emphasizes the significance of understanding the lawyer’s role within this context, highlighting how it reflects broader academic and professional discourses in France.</w:t>
      </w:r>
    </w:p>
    <w:bookmarkEnd w:id="20"/>
    <w:bookmarkStart w:id="21" w:name="X29ef7acedd2f4ffb8a940ae32ec195bc48ace0e"/>
    <w:p>
      <w:pPr>
        <w:pStyle w:val="Heading2"/>
      </w:pPr>
      <w:r>
        <w:t xml:space="preserve">Legal Education and Qualifications: The Path to Becoming a Lawyer in France</w:t>
      </w:r>
    </w:p>
    <w:p>
      <w:pPr>
        <w:pStyle w:val="FirstParagraph"/>
      </w:pPr>
      <w:r>
        <w:t xml:space="preserve">Becoming a lawyer in France requires rigorous academic training, culminating in the *Diplôme d’Études Supérieures Spécialisées* (DESS) or the *Master of Law* (Maîtrise de droit), followed by a mandatory internship (*stage*) lasting at least 12 months. These qualifications are recognized by the French Bar Association (*Ordre des Avocats*, or *OAV*) and are essential for admission to practice. In Paris, aspiring lawyers often pursue their studies at prestigious institutions such as the *Université Paris I Panthéon-Sorbonne* or the *Institut d’Études Politiques de Paris* (Sciences Po), which provide a strong foundation in French civil law, administrative law, and European Union regulations.</w:t>
      </w:r>
    </w:p>
    <w:p>
      <w:pPr>
        <w:pStyle w:val="BodyText"/>
      </w:pPr>
      <w:r>
        <w:t xml:space="preserve">Paris also hosts specialized legal training programs for international students, reflecting its role as a crossroads of legal cultures. The *École de la Magistrature*, for example, offers advanced courses on comparative law and judicial ethics tailored to practitioners operating in multilingual or multinational contexts. These educational pathways underscore the academic rigor required to navigate the complexities of the French legal system, particularly in Paris, where high-profile cases often draw international attention.</w:t>
      </w:r>
    </w:p>
    <w:bookmarkEnd w:id="21"/>
    <w:bookmarkStart w:id="22" w:name="X9fe0ccbf13d01352100015f08fd2125960f7a27"/>
    <w:p>
      <w:pPr>
        <w:pStyle w:val="Heading2"/>
      </w:pPr>
      <w:r>
        <w:t xml:space="preserve">Legal Practice in Paris: A Hub of Professional Diversity</w:t>
      </w:r>
    </w:p>
    <w:p>
      <w:pPr>
        <w:pStyle w:val="FirstParagraph"/>
      </w:pPr>
      <w:r>
        <w:t xml:space="preserve">The legal landscape in Paris is characterized by a diverse ecosystem of private law firms (*cabinets d’avocats*), public prosecution offices (*parquet*), and non-governmental organizations (NGOs) specializing in human rights or corporate governance. Lawyers in Paris frequently represent clients across sectors, including commercial litigation, family law, intellectual property, and international arbitration. The city’s proximity to European institutions such as the European Court of Justice and its status as a financial capital further amplify the demand for legal expertise in areas like finance law and regulatory compliance.</w:t>
      </w:r>
    </w:p>
    <w:p>
      <w:pPr>
        <w:pStyle w:val="BodyText"/>
      </w:pPr>
      <w:r>
        <w:t xml:space="preserve">Notably, Paris is home to numerous *firms de droit* that cater to both domestic and international clientele. These firms often emphasize interdisciplinary approaches, integrating legal strategies with technological innovation—a trend increasingly vital in addressing modern challenges such as data privacy (e.g., GDPR compliance) or digital rights. The presence of global law firms like Baker McKenzie or DLA Piper in Paris underscores the city’s role as a nexus for cross-border legal practice.</w:t>
      </w:r>
    </w:p>
    <w:bookmarkEnd w:id="22"/>
    <w:bookmarkStart w:id="23" w:name="Xf2f65837027defe26db4c2ed365a2547ea45486"/>
    <w:p>
      <w:pPr>
        <w:pStyle w:val="Heading2"/>
      </w:pPr>
      <w:r>
        <w:t xml:space="preserve">Ethical and Cultural Considerations: The Lawyer’s Role in French Society</w:t>
      </w:r>
    </w:p>
    <w:p>
      <w:pPr>
        <w:pStyle w:val="FirstParagraph"/>
      </w:pPr>
      <w:r>
        <w:t xml:space="preserve">In France, lawyers are bound by strict ethical codes governed by the *Ordre des Avocats*, which emphasizes principles such as client confidentiality, professional independence, and adherence to public interest. In Paris, where legal cases often involve high-profile individuals or politically sensitive issues (e.g., environmental regulations or labor rights), lawyers must balance their duty to clients with societal expectations of fairness and transparency. This duality is a critical academic topic, as it reflects broader debates about the role of law in upholding democratic values while navigating complex moral dilemmas.</w:t>
      </w:r>
    </w:p>
    <w:p>
      <w:pPr>
        <w:pStyle w:val="BodyText"/>
      </w:pPr>
      <w:r>
        <w:t xml:space="preserve">Culturally, the French legal system’s inquisitorial model—distinct from adversarial systems—requires lawyers to act as intermediaries between clients and judicial authorities. In Paris, this dynamic is further complicated by the city’s multicultural population, necessitating lawyers to address linguistic and cultural barriers while ensuring equitable representation for all citizens.</w:t>
      </w:r>
    </w:p>
    <w:bookmarkEnd w:id="23"/>
    <w:bookmarkStart w:id="24" w:name="X622cbd07b65493c1bff6c894da35d60312e5824"/>
    <w:p>
      <w:pPr>
        <w:pStyle w:val="Heading2"/>
      </w:pPr>
      <w:r>
        <w:t xml:space="preserve">Challenges and Opportunities for Lawyers in Paris</w:t>
      </w:r>
    </w:p>
    <w:p>
      <w:pPr>
        <w:pStyle w:val="FirstParagraph"/>
      </w:pPr>
      <w:r>
        <w:t xml:space="preserve">The legal profession in Paris is not without challenges. Rapid technological advancements, such as artificial intelligence-driven legal research tools or e-discovery platforms, have disrupted traditional practice models, compelling lawyers to continuously adapt their skills. Additionally, the competitive nature of the Parisian market—with a high concentration of elite law firms and a saturated job market—demands exceptional expertise and networking acumen.</w:t>
      </w:r>
    </w:p>
    <w:p>
      <w:pPr>
        <w:pStyle w:val="BodyText"/>
      </w:pPr>
      <w:r>
        <w:t xml:space="preserve">However, these challenges are accompanied by unique opportunities. Paris’s legal sector is a magnet for international professionals seeking to engage with French law while leveraging the city’s status as a global cultural and economic hub. For instance, lawyers specializing in European Union law may work on cases impacting 27 member states, while those in human rights law might collaborate with NGOs like Amnesty International or Human Rights Watch.</w:t>
      </w:r>
    </w:p>
    <w:bookmarkEnd w:id="24"/>
    <w:bookmarkStart w:id="25" w:name="X8983868f7f84605a3981489f03359a8e5c9bbea"/>
    <w:p>
      <w:pPr>
        <w:pStyle w:val="Heading2"/>
      </w:pPr>
      <w:r>
        <w:t xml:space="preserve">Conclusion: The Academic and Practical Significance of Studying Law in Paris</w:t>
      </w:r>
    </w:p>
    <w:p>
      <w:pPr>
        <w:pStyle w:val="FirstParagraph"/>
      </w:pPr>
      <w:r>
        <w:t xml:space="preserve">In conclusion, the role of a lawyer in France, particularly within Paris, encapsulates a confluence of academic excellence, professional versatility, and cultural richness. This abstract academic document underscores the necessity of studying both the theoretical underpinnings and practical applications of law in this context. For students and practitioners alike, understanding the legal framework in Paris is not merely an academic exercise but a gateway to navigating one of Europe’s most influential legal landscapes. The interplay between local traditions and global influences ensures that lawyers in Paris remain at the forefront of evolving legal paradigms, making their role both challenging and profoundly impactful.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France, Paris</dc:title>
  <dc:creator/>
  <dc:language>en</dc:language>
  <cp:keywords/>
  <dcterms:created xsi:type="dcterms:W3CDTF">2026-07-23T05:14:11Z</dcterms:created>
  <dcterms:modified xsi:type="dcterms:W3CDTF">2026-07-23T05:14:11Z</dcterms:modified>
</cp:coreProperties>
</file>

<file path=docProps/custom.xml><?xml version="1.0" encoding="utf-8"?>
<Properties xmlns="http://schemas.openxmlformats.org/officeDocument/2006/custom-properties" xmlns:vt="http://schemas.openxmlformats.org/officeDocument/2006/docPropsVTypes"/>
</file>