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88a5546e48fba844e9b8887c7e4d4b48cdc412"/>
    <w:p>
      <w:pPr>
        <w:pStyle w:val="Heading1"/>
      </w:pPr>
      <w:r>
        <w:t xml:space="preserve">Abstract Academic Document: The Role of a Lawyer in Germany Munich</w:t>
      </w:r>
    </w:p>
    <w:p>
      <w:pPr>
        <w:pStyle w:val="FirstParagraph"/>
      </w:pPr>
      <w:r>
        <w:rPr>
          <w:bCs/>
          <w:b/>
        </w:rPr>
        <w:t xml:space="preserve">Abstract:</w:t>
      </w:r>
    </w:p>
    <w:p>
      <w:pPr>
        <w:pStyle w:val="BodyText"/>
      </w:pPr>
      <w:r>
        <w:t xml:space="preserve">The role of a lawyer in Germany, particularly within the context of Munich, presents a unique intersection of legal theory, professional practice, and cultural specificity. This academic document explores the multifaceted responsibilities, qualifications, and challenges faced by lawyers operating in Munich—a city that serves as both a regional hub for Bavaria and a global center for legal expertise. By analyzing the German judicial system’s structure, the historical evolution of legal education in Germany, and the socio-economic dynamics of Munich, this study highlights how lawyers function within a framework shaped by civil law traditions, stringent ethical standards, and an increasingly interconnected international market.</w:t>
      </w:r>
    </w:p>
    <w:bookmarkStart w:id="20" w:name="X63c13f148da1a50f15d96b93ab27fa7d40fd17d"/>
    <w:p>
      <w:pPr>
        <w:pStyle w:val="Heading2"/>
      </w:pPr>
      <w:r>
        <w:t xml:space="preserve">1. Introduction: The Legal Landscape in Germany Munich</w:t>
      </w:r>
    </w:p>
    <w:p>
      <w:pPr>
        <w:pStyle w:val="FirstParagraph"/>
      </w:pPr>
      <w:r>
        <w:t xml:space="preserve">Munich (München), the capital of Bavaria, is one of Germany’s most prominent cities and a critical node in the country’s legal infrastructure. As a center for academia, industry, and international business, Munich demands that its lawyers possess not only a deep understanding of German civil law but also adaptability to cross-border legal challenges. The German legal system operates under the principles of</w:t>
      </w:r>
      <w:r>
        <w:t xml:space="preserve"> </w:t>
      </w:r>
      <w:r>
        <w:rPr>
          <w:iCs/>
          <w:i/>
        </w:rPr>
        <w:t xml:space="preserve">Rechtsstaat</w:t>
      </w:r>
      <w:r>
        <w:t xml:space="preserve"> </w:t>
      </w:r>
      <w:r>
        <w:t xml:space="preserve">(rule of law), emphasizing codified statutes and judicial precedent. Lawyers in Munich must navigate this framework while addressing the complexities introduced by EU regulations, international treaties, and the city’s status as a European financial and technological powerhouse.</w:t>
      </w:r>
    </w:p>
    <w:bookmarkEnd w:id="20"/>
    <w:bookmarkStart w:id="21" w:name="Xb01a27cc0d7f278769c1b6426e7992e6c5dc6d9"/>
    <w:p>
      <w:pPr>
        <w:pStyle w:val="Heading2"/>
      </w:pPr>
      <w:r>
        <w:t xml:space="preserve">2. The Role of a Lawyer in Germany: Professional Requirements and Ethical Standards</w:t>
      </w:r>
    </w:p>
    <w:p>
      <w:pPr>
        <w:pStyle w:val="FirstParagraph"/>
      </w:pPr>
      <w:r>
        <w:t xml:space="preserve">To practice law in Germany, including Munich, individuals must complete a rigorous academic path. This begins with obtaining the degree of</w:t>
      </w:r>
      <w:r>
        <w:t xml:space="preserve"> </w:t>
      </w:r>
      <w:r>
        <w:rPr>
          <w:iCs/>
          <w:i/>
        </w:rPr>
        <w:t xml:space="preserve">Staatsexamen</w:t>
      </w:r>
      <w:r>
        <w:t xml:space="preserve">, a state examination that requires university-level studies in law followed by two years of practical training (</w:t>
      </w:r>
      <w:r>
        <w:rPr>
          <w:iCs/>
          <w:i/>
        </w:rPr>
        <w:t xml:space="preserve">Referendariat</w:t>
      </w:r>
      <w:r>
        <w:t xml:space="preserve">). Upon passing the exam and registering with the local bar association (</w:t>
      </w:r>
      <w:r>
        <w:rPr>
          <w:iCs/>
          <w:i/>
        </w:rPr>
        <w:t xml:space="preserve">Rechtsanwaltskammer</w:t>
      </w:r>
      <w:r>
        <w:t xml:space="preserve">), lawyers are licensed to practice. However, specialization in areas such as corporate law, criminal defense, or international trade often requires additional certifications.</w:t>
      </w:r>
    </w:p>
    <w:p>
      <w:pPr>
        <w:pStyle w:val="BodyText"/>
      </w:pPr>
      <w:r>
        <w:t xml:space="preserve">Ethical standards in Germany are enforced by the</w:t>
      </w:r>
      <w:r>
        <w:t xml:space="preserve"> </w:t>
      </w:r>
      <w:r>
        <w:rPr>
          <w:iCs/>
          <w:i/>
        </w:rPr>
        <w:t xml:space="preserve">Berufsordnung</w:t>
      </w:r>
      <w:r>
        <w:t xml:space="preserve"> </w:t>
      </w:r>
      <w:r>
        <w:t xml:space="preserve">(professional order) of the bar associations. Lawyers in Munich must adhere to strict rules of confidentiality, conflict resolution, and transparency. The city’s legal community also emphasizes the importance of pro bono work and public legal education, reflecting a broader commitment to social responsibility.</w:t>
      </w:r>
    </w:p>
    <w:bookmarkEnd w:id="21"/>
    <w:bookmarkStart w:id="22" w:name="X1901a8f07e50c40893e70a3b4f5449137aceba6"/>
    <w:p>
      <w:pPr>
        <w:pStyle w:val="Heading2"/>
      </w:pPr>
      <w:r>
        <w:t xml:space="preserve">3. Specialized Legal Practices in Munich: A Focus on Complexity and Innovation</w:t>
      </w:r>
    </w:p>
    <w:p>
      <w:pPr>
        <w:pStyle w:val="FirstParagraph"/>
      </w:pPr>
      <w:r>
        <w:t xml:space="preserve">Munich’s economy is driven by industries such as engineering, information technology, and biotechnology. This has created a demand for lawyers specializing in niche areas like intellectual property law, data protection (e.g., GDPR compliance), and cross-border mergers and acquisitions. For example, firms representing multinational corporations in Munich often handle litigation involving EU competition laws or disputes arising from international contracts.</w:t>
      </w:r>
    </w:p>
    <w:p>
      <w:pPr>
        <w:pStyle w:val="BodyText"/>
      </w:pPr>
      <w:r>
        <w:t xml:space="preserve">Moreover, the presence of prestigious institutions such as the Ludwig-Maximilians-Universität München (LMU) and the Bavarian Ministry of Justice ensures that legal education in Munich remains cutting-edge. Lawyers here are frequently involved in shaping legal reforms, particularly in areas like digital rights and environmental law.</w:t>
      </w:r>
    </w:p>
    <w:bookmarkEnd w:id="22"/>
    <w:bookmarkStart w:id="23" w:name="X02377dd014fe84cd0ae3e1c107b9ceea4244db4"/>
    <w:p>
      <w:pPr>
        <w:pStyle w:val="Heading2"/>
      </w:pPr>
      <w:r>
        <w:t xml:space="preserve">4. Challenges Faced by Lawyers in Germany Munich</w:t>
      </w:r>
    </w:p>
    <w:p>
      <w:pPr>
        <w:pStyle w:val="FirstParagraph"/>
      </w:pPr>
      <w:r>
        <w:t xml:space="preserve">Despite its opportunities, practicing law in Munich presents challenges. The city’s high cost of living and competitive legal market require lawyers to maintain a balance between client demands and personal work-life integration. Additionally, the German legal system’s reliance on detailed statutes can lead to lengthy procedural delays, a phenomenon known as</w:t>
      </w:r>
      <w:r>
        <w:t xml:space="preserve"> </w:t>
      </w:r>
      <w:r>
        <w:rPr>
          <w:iCs/>
          <w:i/>
        </w:rPr>
        <w:t xml:space="preserve">Kostenexplosion</w:t>
      </w:r>
      <w:r>
        <w:t xml:space="preserve"> </w:t>
      </w:r>
      <w:r>
        <w:t xml:space="preserve">(cost explosion). Lawyers must also navigate the complexities of multilingual cases, especially in international arbitration or disputes involving non-German parties.</w:t>
      </w:r>
    </w:p>
    <w:p>
      <w:pPr>
        <w:pStyle w:val="BodyText"/>
      </w:pPr>
      <w:r>
        <w:t xml:space="preserve">The integration of AI and digital tools into legal practice further complicates matters. While Munich-based law firms are adopting technologies like e-discovery platforms and AI-driven contract analysis, they must ensure compliance with strict data privacy laws. This dual focus on innovation and regulation defines the modern lawyer’s role in the city.</w:t>
      </w:r>
    </w:p>
    <w:bookmarkEnd w:id="23"/>
    <w:bookmarkStart w:id="24" w:name="Xeb19edccc3608717b02a8c001b9c428bc5e19d2"/>
    <w:p>
      <w:pPr>
        <w:pStyle w:val="Heading2"/>
      </w:pPr>
      <w:r>
        <w:t xml:space="preserve">5. Comparative Perspectives: Lawyers in Munich vs. Other German Cities</w:t>
      </w:r>
    </w:p>
    <w:p>
      <w:pPr>
        <w:pStyle w:val="FirstParagraph"/>
      </w:pPr>
      <w:r>
        <w:t xml:space="preserve">Compared to other major German cities like Berlin or Frankfurt, Munich has a distinct legal culture shaped by Bavarian traditions and its industrial heritage. While Berlin is more focused on constitutional law and public policy, Frankfurt’s legal sector thrives on financial law and banking regulations. Munich, however, stands out for its emphasis on technology-driven litigation and the interplay between corporate law and innovation.</w:t>
      </w:r>
    </w:p>
    <w:p>
      <w:pPr>
        <w:pStyle w:val="BodyText"/>
      </w:pPr>
      <w:r>
        <w:t xml:space="preserve">Lawyers in Munich often collaborate with international colleagues due to the city’s status as a hub for global companies. This necessitates fluency in multiple languages (e.g., English, French) and familiarity with international legal frameworks such as the Hague Convention or WTO regulations.</w:t>
      </w:r>
    </w:p>
    <w:bookmarkEnd w:id="24"/>
    <w:bookmarkStart w:id="25" w:name="the-future-of-legal-practice-in-munich"/>
    <w:p>
      <w:pPr>
        <w:pStyle w:val="Heading2"/>
      </w:pPr>
      <w:r>
        <w:t xml:space="preserve">6. The Future of Legal Practice in Munich</w:t>
      </w:r>
    </w:p>
    <w:p>
      <w:pPr>
        <w:pStyle w:val="FirstParagraph"/>
      </w:pPr>
      <w:r>
        <w:t xml:space="preserve">The future of lawyers in Munich is likely to be defined by continued globalization, technological advancement, and evolving EU directives. As Germany moves toward a greener economy, lawyers will play a pivotal role in advising on sustainability laws and renewable energy projects. Additionally, the rise of remote legal services may reshape traditional office-based practices in the city.</w:t>
      </w:r>
    </w:p>
    <w:p>
      <w:pPr>
        <w:pStyle w:val="BodyText"/>
      </w:pPr>
      <w:r>
        <w:t xml:space="preserve">Academic institutions in Munich are already preparing for these changes by incorporating courses on AI ethics, environmental law, and digital governance into their curricula. Lawyers who engage with these emerging fields will be well-positioned to meet the demands of a rapidly transforming legal landscape.</w:t>
      </w:r>
    </w:p>
    <w:bookmarkEnd w:id="25"/>
    <w:bookmarkStart w:id="26" w:name="X56ce58f5e0373c40852b7538b7562d624bf8083"/>
    <w:p>
      <w:pPr>
        <w:pStyle w:val="Heading2"/>
      </w:pPr>
      <w:r>
        <w:t xml:space="preserve">7. Conclusion: The Significance of Munich as a Legal Hub</w:t>
      </w:r>
    </w:p>
    <w:p>
      <w:pPr>
        <w:pStyle w:val="FirstParagraph"/>
      </w:pPr>
      <w:r>
        <w:t xml:space="preserve">In conclusion, the role of a lawyer in Germany Munich encapsulates both the traditional values of German civil law and the dynamic needs of a modern, globalized economy. The city’s unique blend of cultural heritage, economic innovation, and legal rigor creates an environment where lawyers must continuously adapt while upholding ethical integrity. As an academic study, this document underscores the importance of understanding Munich not merely as a geographic location but as a microcosm of legal evolution in 21st-century Germany.</w:t>
      </w:r>
    </w:p>
    <w:p>
      <w:pPr>
        <w:pStyle w:val="BodyText"/>
      </w:pPr>
      <w:r>
        <w:rPr>
          <w:bCs/>
          <w:b/>
        </w:rPr>
        <w:t xml:space="preserve">Keywords:</w:t>
      </w:r>
      <w:r>
        <w:t xml:space="preserve"> </w:t>
      </w:r>
      <w:r>
        <w:t xml:space="preserve">Abstract academic, Lawyer,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Germany Munich</dc:title>
  <dc:creator/>
  <dc:language>en</dc:language>
  <cp:keywords/>
  <dcterms:created xsi:type="dcterms:W3CDTF">2026-07-20T21:04:49Z</dcterms:created>
  <dcterms:modified xsi:type="dcterms:W3CDTF">2026-07-20T21:04:49Z</dcterms:modified>
</cp:coreProperties>
</file>

<file path=docProps/custom.xml><?xml version="1.0" encoding="utf-8"?>
<Properties xmlns="http://schemas.openxmlformats.org/officeDocument/2006/custom-properties" xmlns:vt="http://schemas.openxmlformats.org/officeDocument/2006/docPropsVTypes"/>
</file>