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b7f56d905dff1d195c7f609bb9cb115c1ffd6f"/>
    <w:p>
      <w:pPr>
        <w:pStyle w:val="Heading1"/>
      </w:pPr>
      <w:r>
        <w:t xml:space="preserve">Abstract Academic: The Role and Relevance of a Lawyer in Malaysia Kuala Lumpur</w:t>
      </w:r>
    </w:p>
    <w:p>
      <w:pPr>
        <w:pStyle w:val="FirstParagraph"/>
      </w:pPr>
      <w:r>
        <w:rPr>
          <w:bCs/>
          <w:b/>
        </w:rPr>
        <w:t xml:space="preserve">Abstract:</w:t>
      </w:r>
      <w:r>
        <w:t xml:space="preserve"> </w:t>
      </w:r>
      <w:r>
        <w:t xml:space="preserve">The legal profession plays a pivotal role in shaping the socio-economic and political landscape of any nation, and this is particularly evident in Malaysia’s capital city, Kuala Lumpur. As a global hub for business, commerce, and international law, Kuala Lumpur has emerged as a critical center for legal practice in Southeast Asia. This academic abstract explores the multifaceted role of a lawyer within this dynamic urban environment, emphasizing the unique challenges and opportunities that arise from operating in Malaysia’s legal system. It examines the significance of legal expertise in addressing local and transnational disputes, navigating regulatory frameworks, and contributing to national development. By analyzing the evolving demands of Kuala Lumpur’s legal sector, this document underscores the indispensable role of lawyers in upholding justice, fostering economic growth, and ensuring compliance with Malaysian laws while accommodating multicultural diversity.</w:t>
      </w:r>
    </w:p>
    <w:bookmarkStart w:id="20" w:name="introduction"/>
    <w:p>
      <w:pPr>
        <w:pStyle w:val="Heading2"/>
      </w:pPr>
      <w:r>
        <w:t xml:space="preserve">1. Introduction</w:t>
      </w:r>
    </w:p>
    <w:p>
      <w:pPr>
        <w:pStyle w:val="FirstParagraph"/>
      </w:pPr>
      <w:r>
        <w:t xml:space="preserve">Kuala Lumpur, Malaysia’s capital and largest city, serves as a vibrant melting pot of cultures, languages, and legal traditions. Its strategic location in Southeast Asia has positioned it as a key player in international trade and investment, attracting multinational corporations (MNCs), foreign investors, and legal professionals from around the globe. Within this context, the role of a lawyer in Kuala Lumpur extends beyond traditional courtroom advocacy; it encompasses advisory services for businesses, dispute resolution mechanisms, and compliance with both domestic and international regulations. This abstract highlights how Malaysian lawyers in Kuala Lumpur must adeptly navigate a complex web of common law principles inherited from British colonial rule, Islamic Shariah law in matters of personal status, and contemporary legislation tailored to modern economic needs. The unique legal ecosystem of Kuala Lumpur demands that lawyers possess not only deep knowledge of Malaysian law but also an understanding of cross-border legal practices and ethical considerations.</w:t>
      </w:r>
    </w:p>
    <w:bookmarkEnd w:id="20"/>
    <w:bookmarkStart w:id="21" w:name="legal-landscape-of-malaysia-kuala-lumpur"/>
    <w:p>
      <w:pPr>
        <w:pStyle w:val="Heading2"/>
      </w:pPr>
      <w:r>
        <w:t xml:space="preserve">2. Legal Landscape of Malaysia Kuala Lumpur</w:t>
      </w:r>
    </w:p>
    <w:p>
      <w:pPr>
        <w:pStyle w:val="FirstParagraph"/>
      </w:pPr>
      <w:r>
        <w:t xml:space="preserve">Kuala Lumpur operates under Malaysia’s dual system of law: the common law system (derived from English jurisprudence) and Islamic Shariah law, which applies to Muslim citizens in areas such as marriage, inheritance, and family matters. The city’s legal infrastructure is supported by institutions like the Malaysian Bar Council, the Courts of Justice, and specialized agencies such as the Malaysian Anti-Corruption Commission (MACC). Legal professionals in Kuala Lumpur are frequently engaged in commercial law, corporate governance, intellectual property rights (IPR), and labor law. Additionally, with Malaysia’s growing prominence as a regional financial center—hosting institutions like the Kuala Lumpur Stock Exchange (Bursa Malaysia)—lawyers must address intricate issues related to securities regulation, mergers and acquisitions (M&amp;A), and fintech innovations.</w:t>
      </w:r>
    </w:p>
    <w:p>
      <w:pPr>
        <w:pStyle w:val="BodyText"/>
      </w:pPr>
      <w:r>
        <w:t xml:space="preserve">The city’s multicultural population further complicates legal practice. Lawyers must be sensitive to the diverse needs of Malaysian citizens, including indigenous groups like the Orang Asli, as well as expatriates from China, India, Middle Eastern countries, and Western nations. This requires lawyers to communicate in multiple languages (such as English, Malay, Chinese dialects like Mandarin and Hokkien) and to respect cultural nuances in client interactions.</w:t>
      </w:r>
    </w:p>
    <w:bookmarkEnd w:id="21"/>
    <w:bookmarkStart w:id="22" w:name="the-role-of-a-lawyer-in-kuala-lumpur"/>
    <w:p>
      <w:pPr>
        <w:pStyle w:val="Heading2"/>
      </w:pPr>
      <w:r>
        <w:t xml:space="preserve">3. The Role of a Lawyer in Kuala Lumpur</w:t>
      </w:r>
    </w:p>
    <w:p>
      <w:pPr>
        <w:pStyle w:val="FirstParagraph"/>
      </w:pPr>
      <w:r>
        <w:t xml:space="preserve">In Kuala Lumpur, the role of a lawyer transcends mere litigation. Legal practitioners are often involved in drafting contracts, conducting due diligence for business transactions, and representing clients in arbitration or mediation processes. For example, corporate lawyers assist companies in adhering to Malaysia’s Companies Act 2016 and its stringent reporting requirements for public-listed firms. Criminal defense attorneys must navigate the complexities of Malaysian penal law while ensuring the rights of the accused are protected under Article 5 of the Federal Constitution, which guarantees protection against arbitrary detention.</w:t>
      </w:r>
    </w:p>
    <w:p>
      <w:pPr>
        <w:pStyle w:val="BodyText"/>
      </w:pPr>
      <w:r>
        <w:t xml:space="preserve">Family lawyers in Kuala Lumpur face unique challenges due to Shariah law’s influence on Muslim communities. They must reconcile Islamic principles with civil law frameworks when handling matters such as divorce, child custody, and property division. Conversely, non-Muslim clients rely on civil courts for these issues, requiring lawyers to demonstrate expertise in both systems.</w:t>
      </w:r>
    </w:p>
    <w:p>
      <w:pPr>
        <w:pStyle w:val="BodyText"/>
      </w:pPr>
      <w:r>
        <w:t xml:space="preserve">Another critical aspect of legal practice in Kuala Lumpur is its role in international arbitration and dispute resolution. As a member of the New York Convention on the Recognition and Enforcement of Foreign Arbitral Awards (1958), Malaysia provides a favorable environment for cross-border commercial disputes. Law firms in KL often represent clients in international cases involving trade agreements, investment treaties, or maritime law, leveraging their proximity to regional legal hubs like Singapore and Indonesia.</w:t>
      </w:r>
    </w:p>
    <w:bookmarkEnd w:id="22"/>
    <w:bookmarkStart w:id="23" w:name="challenges-and-opportunities"/>
    <w:p>
      <w:pPr>
        <w:pStyle w:val="Heading2"/>
      </w:pPr>
      <w:r>
        <w:t xml:space="preserve">4. Challenges and Opportunities</w:t>
      </w:r>
    </w:p>
    <w:p>
      <w:pPr>
        <w:pStyle w:val="FirstParagraph"/>
      </w:pPr>
      <w:r>
        <w:t xml:space="preserve">Despite the opportunities afforded by Kuala Lumpur’s status as a legal and economic center, lawyers face several challenges. One significant issue is the high volume of cases in Malaysian courts, which can lead to delays in justice delivery. This necessitates that legal professionals adopt innovative strategies such as alternative dispute resolution (ADR) to expedite processes and reduce court congestion.</w:t>
      </w:r>
    </w:p>
    <w:p>
      <w:pPr>
        <w:pStyle w:val="BodyText"/>
      </w:pPr>
      <w:r>
        <w:t xml:space="preserve">Ethical dilemmas also arise, particularly when representing clients with conflicting interests or navigating politically sensitive cases. Lawyers must adhere strictly to the Code of Conduct issued by the Malaysian Bar Council, which emphasizes integrity, confidentiality, and professional responsibility. Additionally, the rise of digital technologies has introduced new challenges in cybersecurity law and data protection—issues that require lawyers to stay abreast of evolving regulations like Malaysia’s Personal Data Protection Act 2010.</w:t>
      </w:r>
    </w:p>
    <w:p>
      <w:pPr>
        <w:pStyle w:val="BodyText"/>
      </w:pPr>
      <w:r>
        <w:t xml:space="preserve">However, these challenges are accompanied by immense opportunities. The demand for legal expertise in emerging sectors such as renewable energy, biotechnology, and cryptocurrency has surged. Lawyers in Kuala Lumpur can specialize in niche areas to differentiate themselves and contribute to Malaysia’s economic transformation agenda. Furthermore, the government’s push for digitalization through initiatives like the Malaysia Digital Economy Blueprint (MyDIGITAL) offers new avenues for legal innovation.</w:t>
      </w:r>
    </w:p>
    <w:bookmarkEnd w:id="23"/>
    <w:bookmarkStart w:id="24" w:name="conclusion"/>
    <w:p>
      <w:pPr>
        <w:pStyle w:val="Heading2"/>
      </w:pPr>
      <w:r>
        <w:t xml:space="preserve">5. Conclusion</w:t>
      </w:r>
    </w:p>
    <w:p>
      <w:pPr>
        <w:pStyle w:val="FirstParagraph"/>
      </w:pPr>
      <w:r>
        <w:t xml:space="preserve">In conclusion, a lawyer operating in Kuala Lumpur is not merely a practitioner of law but a vital actor in shaping the city’s legal and socio-economic future. The interplay of common law, Islamic jurisprudence, and modern legislative frameworks creates a dynamic environment where lawyers must balance tradition with innovation. As Kuala Lumpur continues to evolve as an international legal hub, the role of its lawyers will remain central to upholding justice, fostering business confidence, and ensuring that Malaysia’s legal system remains resilient in the face of globalization. This abstract underscores the importance of cultivating a new generation of legal professionals who are not only academically proficient but also ethically grounded and adaptable to the ever-changing demands of Malaysia’s capital city.</w:t>
      </w:r>
    </w:p>
    <w:p>
      <w:pPr>
        <w:pStyle w:val="BodyText"/>
      </w:pPr>
      <w:r>
        <w:rPr>
          <w:bCs/>
          <w:b/>
        </w:rPr>
        <w:t xml:space="preserve">Keywords:</w:t>
      </w:r>
      <w:r>
        <w:t xml:space="preserve"> </w:t>
      </w:r>
      <w:r>
        <w:t xml:space="preserve">Lawyer, Malaysia Kuala Lumpur, Legal Practice, Common Law, Islamic Shariah Law.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2026-07-23T19:17:11Z</dcterms:created>
  <dcterms:modified xsi:type="dcterms:W3CDTF">2026-07-23T19:17:11Z</dcterms:modified>
</cp:coreProperties>
</file>

<file path=docProps/custom.xml><?xml version="1.0" encoding="utf-8"?>
<Properties xmlns="http://schemas.openxmlformats.org/officeDocument/2006/custom-properties" xmlns:vt="http://schemas.openxmlformats.org/officeDocument/2006/docPropsVTypes"/>
</file>