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05b1e46bf54253e132e4024546fcc223d85ffe3"/>
    <w:p>
      <w:pPr>
        <w:pStyle w:val="Heading1"/>
      </w:pPr>
      <w:r>
        <w:t xml:space="preserve">Abstract Academic Document: The Role of a Lawyer in Morocco Casablanca</w:t>
      </w:r>
    </w:p>
    <w:p>
      <w:pPr>
        <w:pStyle w:val="FirstParagraph"/>
      </w:pPr>
      <w:r>
        <w:rPr>
          <w:bCs/>
          <w:b/>
        </w:rPr>
        <w:t xml:space="preserve">Introduction:</w:t>
      </w:r>
    </w:p>
    <w:p>
      <w:pPr>
        <w:pStyle w:val="BodyText"/>
      </w:pPr>
      <w:r>
        <w:t xml:space="preserve">The legal profession holds a pivotal role in the functioning of modern societies, serving as both a guardian of justice and a mediator in complex socio-economic frameworks. In Morocco, particularly within the bustling metropolis of Casablanca, lawyers are not merely legal practitioners but key players in shaping the country’s evolving legal landscape. This academic abstract explores the multifaceted role of lawyers operating within Morocco Casablanca, emphasizing their responsibilities, challenges, and contributions to both local and international legal dynamics. By contextualizing the lawyer’s profession within Morocco’s unique civil law system and Casablanca’s status as a regional economic hub, this document highlights the interplay between legal theory, cultural nuances, and contemporary socio-political realities.</w:t>
      </w:r>
    </w:p>
    <w:p>
      <w:pPr>
        <w:pStyle w:val="BodyText"/>
      </w:pPr>
      <w:r>
        <w:rPr>
          <w:bCs/>
          <w:b/>
        </w:rPr>
        <w:t xml:space="preserve">Legal Framework in Morocco:</w:t>
      </w:r>
    </w:p>
    <w:p>
      <w:pPr>
        <w:pStyle w:val="BodyText"/>
      </w:pPr>
      <w:r>
        <w:t xml:space="preserve">Morocco operates under a civil law system rooted in French influence, supplemented by Islamic jurisprudence (Sharia) for personal and family matters. The Moroccan legal code is structured around codified statutes, with the judiciary responsible for interpreting these laws. Lawyers in Morocco must navigate this dual system, requiring expertise not only in statutory law but also in understanding the cultural and religious contexts that inform legal interpretations. In Casablanca—a city characterized by its blend of traditional Moroccan values and modern urbanization—the legal profession faces a unique duality: balancing the demands of a cosmopolitan business environment with the preservation of local customs.</w:t>
      </w:r>
    </w:p>
    <w:p>
      <w:pPr>
        <w:pStyle w:val="BodyText"/>
      </w:pPr>
      <w:r>
        <w:rPr>
          <w:bCs/>
          <w:b/>
        </w:rPr>
        <w:t xml:space="preserve">The Role of Lawyers in Morocco Casablanca:</w:t>
      </w:r>
    </w:p>
    <w:p>
      <w:pPr>
        <w:pStyle w:val="BodyText"/>
      </w:pPr>
      <w:r>
        <w:t xml:space="preserve">In Casablanca, lawyers serve as essential intermediaries between individuals, corporations, and governmental institutions. Their responsibilities span a wide array of legal domains, including civil litigation, commercial law, real estate transactions, labor disputes, and international arbitration. Given Casablanca’s status as Morocco’s economic capital—home to major industries such as banking (e.g., Attijariwafa Bank), tourism (e.g., the Hassan II Mosque complex), and trade—the demand for specialized legal services is particularly high. Lawyers must often act as advisors, negotiators, and advocates in high-stakes scenarios involving cross-border contracts, intellectual property rights, and compliance with international trade regulations.</w:t>
      </w:r>
    </w:p>
    <w:p>
      <w:pPr>
        <w:pStyle w:val="BodyText"/>
      </w:pPr>
      <w:r>
        <w:t xml:space="preserve">Moreover, lawyers in Morocco Casablanca play a critical role in mediating conflicts arising from rapid urbanization. The city’s population growth and infrastructure development have led to disputes over land ownership, zoning laws, and environmental regulations. Lawyers are tasked with ensuring that such disputes are resolved equitably while adhering to both national legislation and international standards. This requires not only legal acumen but also a deep understanding of socio-economic trends in Casablanca.</w:t>
      </w:r>
    </w:p>
    <w:p>
      <w:pPr>
        <w:pStyle w:val="BodyText"/>
      </w:pPr>
      <w:r>
        <w:rPr>
          <w:bCs/>
          <w:b/>
        </w:rPr>
        <w:t xml:space="preserve">Cultural and Social Challenges:</w:t>
      </w:r>
    </w:p>
    <w:p>
      <w:pPr>
        <w:pStyle w:val="BodyText"/>
      </w:pPr>
      <w:r>
        <w:t xml:space="preserve">The practice of law in Morocco Casablanca is deeply influenced by the region’s cultural diversity. As a melting pot of Arab, Berber, and Amazigh communities, Casablanca presents unique challenges for lawyers navigating interpersonal relationships and community expectations. For instance, while modern legal practices emphasize individual rights and due process, traditional Moroccan societal structures often prioritize collective interests. Lawyers must navigate these tensions carefully to avoid alienating clients or undermining their professional integrity.</w:t>
      </w:r>
    </w:p>
    <w:p>
      <w:pPr>
        <w:pStyle w:val="BodyText"/>
      </w:pPr>
      <w:r>
        <w:t xml:space="preserve">Additionally, language barriers can complicate legal proceedings. Although Arabic is the official language of Morocco, French remains widely used in formal settings due to historical ties with France. In Casablanca, English is increasingly prevalent among international business circles, necessitating multilingual proficiency for lawyers dealing with foreign clients or cross-border cases. This linguistic diversity adds another layer of complexity to legal practice, requiring practitioners to adapt their communication strategies accordingly.</w:t>
      </w:r>
    </w:p>
    <w:p>
      <w:pPr>
        <w:pStyle w:val="BodyText"/>
      </w:pPr>
      <w:r>
        <w:rPr>
          <w:bCs/>
          <w:b/>
        </w:rPr>
        <w:t xml:space="preserve">Ethical and Professional Standards:</w:t>
      </w:r>
    </w:p>
    <w:p>
      <w:pPr>
        <w:pStyle w:val="BodyText"/>
      </w:pPr>
      <w:r>
        <w:t xml:space="preserve">The Moroccan Bar Association (Ordre des Avocats) establishes the ethical guidelines that lawyers must follow, including confidentiality, zealous representation, and adherence to judicial procedures. In Casablanca, where legal services are in high demand, maintaining these standards is crucial to preserving public trust in the profession. However, challenges such as corruption and bureaucratic inefficiencies can test a lawyer’s commitment to ethical principles. For example, delays in court proceedings or opaque administrative processes may compel lawyers to employ unconventional tactics that blur the lines between professional conduct and personal ethics.</w:t>
      </w:r>
    </w:p>
    <w:p>
      <w:pPr>
        <w:pStyle w:val="BodyText"/>
      </w:pPr>
      <w:r>
        <w:t xml:space="preserve">To address these issues, legal education programs in Morocco are increasingly emphasizing practical training alongside theoretical knowledge. Law schools such as the Université Mohammed V in Casablanca are integrating coursework on international law, digital rights, and conflict resolution to better prepare graduates for the complexities of modern legal practice. This shift reflects a broader recognition of the need for lawyers to be adaptable and innovative in a rapidly changing world.</w:t>
      </w:r>
    </w:p>
    <w:p>
      <w:pPr>
        <w:pStyle w:val="BodyText"/>
      </w:pPr>
      <w:r>
        <w:rPr>
          <w:bCs/>
          <w:b/>
        </w:rPr>
        <w:t xml:space="preserve">Economic and Global Influences:</w:t>
      </w:r>
    </w:p>
    <w:p>
      <w:pPr>
        <w:pStyle w:val="BodyText"/>
      </w:pPr>
      <w:r>
        <w:t xml:space="preserve">Casablanca’s economic significance as Morocco’s financial center places its lawyers at the intersection of domestic and international legal frameworks. With the city hosting major multinational corporations, trade agreements (e.g., the Maghreb Arab Union), and investment initiatives (e.g., Morocco’s Industrial Development Strategy 2035), lawyers must stay abreast of global legal trends. This includes understanding treaties related to free trade, labor rights, and environmental sustainability. For instance, Moroccan lawyers in Casablanca often advise foreign investors on compliance with local laws while ensuring their clients’ interests are protected under international agreements.</w:t>
      </w:r>
    </w:p>
    <w:p>
      <w:pPr>
        <w:pStyle w:val="BodyText"/>
      </w:pPr>
      <w:r>
        <w:t xml:space="preserve">The rise of digital technologies has further transformed the legal profession. Lawyers in Morocco Casablanca are increasingly leveraging online dispute resolution platforms, electronic contracts, and AI-driven legal research tools to enhance efficiency. However, this digital shift also raises new challenges, such as data privacy concerns and the need for updated legislation to address cybercrime and e-commerce disputes.</w:t>
      </w:r>
    </w:p>
    <w:p>
      <w:pPr>
        <w:pStyle w:val="BodyText"/>
      </w:pPr>
      <w:r>
        <w:rPr>
          <w:bCs/>
          <w:b/>
        </w:rPr>
        <w:t xml:space="preserve">Conclusion:</w:t>
      </w:r>
    </w:p>
    <w:p>
      <w:pPr>
        <w:pStyle w:val="BodyText"/>
      </w:pPr>
      <w:r>
        <w:t xml:space="preserve">The role of a lawyer in Morocco Casablanca is both demanding and dynamic, reflecting the city’s unique position as a bridge between traditional Moroccan values and modern global influences. Lawyers in this region must not only master the intricacies of civil law and Islamic jurisprudence but also adapt to the cultural, economic, and technological changes shaping contemporary society. As Morocco continues to integrate into international legal systems while preserving its heritage, the lawyer’s role will remain indispensable in ensuring justice, equity, and compliance in an ever-evolving landscape. This academic abstract underscores the importance of fostering legal professionalism that is both rooted in local context and aligned with global standards.</w:t>
      </w:r>
    </w:p>
    <w:p>
      <w:pPr>
        <w:pStyle w:val="BodyText"/>
      </w:pPr>
      <w:r>
        <w:rPr>
          <w:bCs/>
          <w:b/>
        </w:rPr>
        <w:t xml:space="preserve">Keywords:</w:t>
      </w:r>
      <w:r>
        <w:t xml:space="preserve"> </w:t>
      </w:r>
      <w:r>
        <w:t xml:space="preserve">Abstract academic, Lawyer, Morocco Casablanca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2026-07-23T05:39:20Z</dcterms:created>
  <dcterms:modified xsi:type="dcterms:W3CDTF">2026-07-23T05:39:20Z</dcterms:modified>
</cp:coreProperties>
</file>

<file path=docProps/custom.xml><?xml version="1.0" encoding="utf-8"?>
<Properties xmlns="http://schemas.openxmlformats.org/officeDocument/2006/custom-properties" xmlns:vt="http://schemas.openxmlformats.org/officeDocument/2006/docPropsVTypes"/>
</file>