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c869c5f6a0dff308515f16c5400e1c3a384f8a"/>
    <w:p>
      <w:pPr>
        <w:pStyle w:val="Heading1"/>
      </w:pPr>
      <w:r>
        <w:t xml:space="preserve">Abstract Academic Document: The Role of a Lawyer in Netherlands Amsterdam</w:t>
      </w:r>
    </w:p>
    <w:p>
      <w:pPr>
        <w:pStyle w:val="FirstParagraph"/>
      </w:pPr>
      <w:r>
        <w:rPr>
          <w:bCs/>
          <w:b/>
        </w:rPr>
        <w:t xml:space="preserve">Lawyer</w:t>
      </w:r>
      <w:r>
        <w:t xml:space="preserve"> </w:t>
      </w:r>
      <w:r>
        <w:t xml:space="preserve">in the context of</w:t>
      </w:r>
      <w:r>
        <w:t xml:space="preserve"> </w:t>
      </w:r>
      <w:r>
        <w:rPr>
          <w:bCs/>
          <w:b/>
        </w:rPr>
        <w:t xml:space="preserve">Netherlands Amsterdam</w:t>
      </w:r>
      <w:r>
        <w:t xml:space="preserve"> </w:t>
      </w:r>
      <w:r>
        <w:t xml:space="preserve">represents a multifaceted profession shaped by the unique legal, cultural, and socio-economic landscape of this global city. This abstract academic document explores the evolving role, challenges, and responsibilities of a</w:t>
      </w:r>
      <w:r>
        <w:t xml:space="preserve"> </w:t>
      </w:r>
      <w:r>
        <w:rPr>
          <w:bCs/>
          <w:b/>
        </w:rPr>
        <w:t xml:space="preserve">Lawyer</w:t>
      </w:r>
      <w:r>
        <w:t xml:space="preserve"> </w:t>
      </w:r>
      <w:r>
        <w:t xml:space="preserve">practicing in Amsterdam, Netherlands. By analyzing the interplay between Dutch civil law traditions, international influences from Amsterdam’s status as a European financial hub, and contemporary legal reforms, this study underscores how the profession of</w:t>
      </w:r>
      <w:r>
        <w:t xml:space="preserve"> </w:t>
      </w:r>
      <w:r>
        <w:rPr>
          <w:bCs/>
          <w:b/>
        </w:rPr>
        <w:t xml:space="preserve">Lawyer</w:t>
      </w:r>
      <w:r>
        <w:t xml:space="preserve"> </w:t>
      </w:r>
      <w:r>
        <w:t xml:space="preserve">in</w:t>
      </w:r>
      <w:r>
        <w:t xml:space="preserve"> </w:t>
      </w:r>
      <w:r>
        <w:rPr>
          <w:bCs/>
          <w:b/>
        </w:rPr>
        <w:t xml:space="preserve">Netherlands Amsterdam</w:t>
      </w:r>
      <w:r>
        <w:t xml:space="preserve"> </w:t>
      </w:r>
      <w:r>
        <w:t xml:space="preserve">is both a guardian of justice and an agent of societal transformation.</w:t>
      </w:r>
    </w:p>
    <w:p>
      <w:pPr>
        <w:pStyle w:val="BodyText"/>
      </w:pPr>
      <w:r>
        <w:t xml:space="preserve">The Netherlands’ legal system is rooted in civil law, characterized by codified statutes rather than precedents. In Amsterdam, this framework is further enriched by the city’s historical role as a center for international trade, diplomacy, and human rights advocacy. A</w:t>
      </w:r>
      <w:r>
        <w:t xml:space="preserve"> </w:t>
      </w:r>
      <w:r>
        <w:rPr>
          <w:bCs/>
          <w:b/>
        </w:rPr>
        <w:t xml:space="preserve">Lawyer</w:t>
      </w:r>
      <w:r>
        <w:t xml:space="preserve"> </w:t>
      </w:r>
      <w:r>
        <w:t xml:space="preserve">operating in Amsterdam must navigate not only national legislation but also European Union (EU) regulations, multilateral treaties, and cross-border disputes that arise from the city’s cosmopolitan population. This dual jurisdictional complexity demands that</w:t>
      </w:r>
      <w:r>
        <w:t xml:space="preserve"> </w:t>
      </w:r>
      <w:r>
        <w:rPr>
          <w:bCs/>
          <w:b/>
        </w:rPr>
        <w:t xml:space="preserve">Lawyers</w:t>
      </w:r>
      <w:r>
        <w:t xml:space="preserve"> </w:t>
      </w:r>
      <w:r>
        <w:t xml:space="preserve">in</w:t>
      </w:r>
      <w:r>
        <w:t xml:space="preserve"> </w:t>
      </w:r>
      <w:r>
        <w:rPr>
          <w:bCs/>
          <w:b/>
        </w:rPr>
        <w:t xml:space="preserve">Netherlands Amsterdam</w:t>
      </w:r>
      <w:r>
        <w:t xml:space="preserve"> </w:t>
      </w:r>
      <w:r>
        <w:t xml:space="preserve">possess a deep understanding of both domestic and international legal principles.</w:t>
      </w:r>
    </w:p>
    <w:p>
      <w:pPr>
        <w:pStyle w:val="BodyText"/>
      </w:pPr>
      <w:r>
        <w:t xml:space="preserve">The academic significance of this document lies in its examination of how the profession of a</w:t>
      </w:r>
      <w:r>
        <w:t xml:space="preserve"> </w:t>
      </w:r>
      <w:r>
        <w:rPr>
          <w:bCs/>
          <w:b/>
        </w:rPr>
        <w:t xml:space="preserve">Lawyer</w:t>
      </w:r>
      <w:r>
        <w:t xml:space="preserve"> </w:t>
      </w:r>
      <w:r>
        <w:t xml:space="preserve">adapts to the dynamic demands of Amsterdam’s legal environment. The city, as the capital of the Netherlands, hosts institutions such as the Dutch Supreme Court (Hoge Raad der Nederlanden) and numerous international organizations like UNESCO and ILO, which influence legal practices. This context necessitates that</w:t>
      </w:r>
      <w:r>
        <w:t xml:space="preserve"> </w:t>
      </w:r>
      <w:r>
        <w:rPr>
          <w:bCs/>
          <w:b/>
        </w:rPr>
        <w:t xml:space="preserve">Lawyers</w:t>
      </w:r>
      <w:r>
        <w:t xml:space="preserve"> </w:t>
      </w:r>
      <w:r>
        <w:t xml:space="preserve">in</w:t>
      </w:r>
      <w:r>
        <w:t xml:space="preserve"> </w:t>
      </w:r>
      <w:r>
        <w:rPr>
          <w:bCs/>
          <w:b/>
        </w:rPr>
        <w:t xml:space="preserve">Netherlands Amsterdam</w:t>
      </w:r>
      <w:r>
        <w:t xml:space="preserve"> </w:t>
      </w:r>
      <w:r>
        <w:t xml:space="preserve">engage with issues ranging from corporate law and intellectual property to human rights litigation and environmental regulation.</w:t>
      </w:r>
    </w:p>
    <w:p>
      <w:pPr>
        <w:pStyle w:val="BodyText"/>
      </w:pPr>
      <w:r>
        <w:t xml:space="preserve">A critical aspect of this study is the analysis of the ethical and professional challenges faced by</w:t>
      </w:r>
      <w:r>
        <w:t xml:space="preserve"> </w:t>
      </w:r>
      <w:r>
        <w:rPr>
          <w:bCs/>
          <w:b/>
        </w:rPr>
        <w:t xml:space="preserve">Lawyers</w:t>
      </w:r>
      <w:r>
        <w:t xml:space="preserve"> </w:t>
      </w:r>
      <w:r>
        <w:t xml:space="preserve">in Amsterdam. The Dutch legal profession is governed by strict codes of conduct enforced by the Netherlands Bar Association (Nederlandse Orde van Advocaten, NOvA). In Amsterdam, these standards are further amplified by the city’s commitment to social equity and sustainability. For instance,</w:t>
      </w:r>
      <w:r>
        <w:t xml:space="preserve"> </w:t>
      </w:r>
      <w:r>
        <w:rPr>
          <w:bCs/>
          <w:b/>
        </w:rPr>
        <w:t xml:space="preserve">Lawyers</w:t>
      </w:r>
      <w:r>
        <w:t xml:space="preserve"> </w:t>
      </w:r>
      <w:r>
        <w:t xml:space="preserve">often represent clients in cases related to climate justice, housing rights for migrant communities, or corporate accountability for environmental violations. These issues require</w:t>
      </w:r>
      <w:r>
        <w:t xml:space="preserve"> </w:t>
      </w:r>
      <w:r>
        <w:rPr>
          <w:bCs/>
          <w:b/>
        </w:rPr>
        <w:t xml:space="preserve">Lawyers</w:t>
      </w:r>
      <w:r>
        <w:t xml:space="preserve"> </w:t>
      </w:r>
      <w:r>
        <w:t xml:space="preserve">in</w:t>
      </w:r>
      <w:r>
        <w:t xml:space="preserve"> </w:t>
      </w:r>
      <w:r>
        <w:rPr>
          <w:bCs/>
          <w:b/>
        </w:rPr>
        <w:t xml:space="preserve">Netherlands Amsterdam</w:t>
      </w:r>
      <w:r>
        <w:t xml:space="preserve"> </w:t>
      </w:r>
      <w:r>
        <w:t xml:space="preserve">to balance legal technicalities with a moral imperative to address societal inequities.</w:t>
      </w:r>
    </w:p>
    <w:p>
      <w:pPr>
        <w:pStyle w:val="BodyText"/>
      </w:pPr>
      <w:r>
        <w:t xml:space="preserve">The document also highlights the technological and procedural innovations reshaping the role of a</w:t>
      </w:r>
      <w:r>
        <w:t xml:space="preserve"> </w:t>
      </w:r>
      <w:r>
        <w:rPr>
          <w:bCs/>
          <w:b/>
        </w:rPr>
        <w:t xml:space="preserve">Lawyer</w:t>
      </w:r>
      <w:r>
        <w:t xml:space="preserve">. In Amsterdam, digital transformation has accelerated access to justice through online dispute resolution platforms, AI-driven legal research tools, and e-courts. However, this shift raises questions about data privacy under GDPR regulations and the potential erosion of traditional client-lawyer relationships.</w:t>
      </w:r>
      <w:r>
        <w:t xml:space="preserve"> </w:t>
      </w:r>
      <w:r>
        <w:rPr>
          <w:bCs/>
          <w:b/>
        </w:rPr>
        <w:t xml:space="preserve">Lawyers</w:t>
      </w:r>
      <w:r>
        <w:t xml:space="preserve"> </w:t>
      </w:r>
      <w:r>
        <w:t xml:space="preserve">in</w:t>
      </w:r>
      <w:r>
        <w:t xml:space="preserve"> </w:t>
      </w:r>
      <w:r>
        <w:rPr>
          <w:bCs/>
          <w:b/>
        </w:rPr>
        <w:t xml:space="preserve">Netherlands Amsterdam</w:t>
      </w:r>
      <w:r>
        <w:t xml:space="preserve"> </w:t>
      </w:r>
      <w:r>
        <w:t xml:space="preserve">must now integrate these technologies while ensuring compliance with both national laws and international data protection norms.</w:t>
      </w:r>
    </w:p>
    <w:p>
      <w:pPr>
        <w:pStyle w:val="BodyText"/>
      </w:pPr>
      <w:r>
        <w:t xml:space="preserve">An empirical analysis of case law from Amsterdam’s courts reveals that the profession of a</w:t>
      </w:r>
      <w:r>
        <w:t xml:space="preserve"> </w:t>
      </w:r>
      <w:r>
        <w:rPr>
          <w:bCs/>
          <w:b/>
        </w:rPr>
        <w:t xml:space="preserve">Lawyer</w:t>
      </w:r>
      <w:r>
        <w:t xml:space="preserve"> </w:t>
      </w:r>
      <w:r>
        <w:t xml:space="preserve">is increasingly intertwined with interdisciplinary collaboration. For example, in environmental litigation,</w:t>
      </w:r>
      <w:r>
        <w:t xml:space="preserve"> </w:t>
      </w:r>
      <w:r>
        <w:rPr>
          <w:bCs/>
          <w:b/>
        </w:rPr>
        <w:t xml:space="preserve">Lawyers</w:t>
      </w:r>
      <w:r>
        <w:t xml:space="preserve"> </w:t>
      </w:r>
      <w:r>
        <w:t xml:space="preserve">work alongside scientists, urban planners, and policymakers to argue for sustainable development. Similarly, in commercial law cases involving multinational corporations headquartered in Amsterdam’s financial district (such as the Amsterdam Stock Exchange),</w:t>
      </w:r>
      <w:r>
        <w:t xml:space="preserve"> </w:t>
      </w:r>
      <w:r>
        <w:rPr>
          <w:bCs/>
          <w:b/>
        </w:rPr>
        <w:t xml:space="preserve">Lawyers</w:t>
      </w:r>
      <w:r>
        <w:t xml:space="preserve"> </w:t>
      </w:r>
      <w:r>
        <w:t xml:space="preserve">must coordinate with accountants and economists. This interdisciplinary approach underscores the evolving expertise required of a</w:t>
      </w:r>
      <w:r>
        <w:t xml:space="preserve"> </w:t>
      </w:r>
      <w:r>
        <w:rPr>
          <w:bCs/>
          <w:b/>
        </w:rPr>
        <w:t xml:space="preserve">Lawyer</w:t>
      </w:r>
      <w:r>
        <w:t xml:space="preserve"> </w:t>
      </w:r>
      <w:r>
        <w:t xml:space="preserve">in</w:t>
      </w:r>
      <w:r>
        <w:t xml:space="preserve"> </w:t>
      </w:r>
      <w:r>
        <w:rPr>
          <w:bCs/>
          <w:b/>
        </w:rPr>
        <w:t xml:space="preserve">Netherlands Amsterdam</w:t>
      </w:r>
      <w:r>
        <w:t xml:space="preserve">.</w:t>
      </w:r>
    </w:p>
    <w:p>
      <w:pPr>
        <w:pStyle w:val="BodyText"/>
      </w:pPr>
      <w:r>
        <w:t xml:space="preserve">The study further examines the impact of recent legal reforms on the profession. The Dutch government’s push for digitalization, including initiatives like “Digital Justice,” has necessitated new competencies for</w:t>
      </w:r>
      <w:r>
        <w:t xml:space="preserve"> </w:t>
      </w:r>
      <w:r>
        <w:rPr>
          <w:bCs/>
          <w:b/>
        </w:rPr>
        <w:t xml:space="preserve">Lawyers</w:t>
      </w:r>
      <w:r>
        <w:t xml:space="preserve">. Additionally, Amsterdam’s role as a leader in climate action—evidenced by its 2030 carbon-neutral goals—has prompted legal professionals to specialize in areas such as renewable energy law and climate litigation. This specialization highlights how the legal landscape of</w:t>
      </w:r>
      <w:r>
        <w:t xml:space="preserve"> </w:t>
      </w:r>
      <w:r>
        <w:rPr>
          <w:bCs/>
          <w:b/>
        </w:rPr>
        <w:t xml:space="preserve">Netherlands Amsterdam</w:t>
      </w:r>
      <w:r>
        <w:t xml:space="preserve"> </w:t>
      </w:r>
      <w:r>
        <w:t xml:space="preserve">is continuously influenced by global challenges.</w:t>
      </w:r>
    </w:p>
    <w:p>
      <w:pPr>
        <w:pStyle w:val="BodyText"/>
      </w:pPr>
      <w:r>
        <w:t xml:space="preserve">Culturally, the role of a</w:t>
      </w:r>
      <w:r>
        <w:t xml:space="preserve"> </w:t>
      </w:r>
      <w:r>
        <w:rPr>
          <w:bCs/>
          <w:b/>
        </w:rPr>
        <w:t xml:space="preserve">Lawyer</w:t>
      </w:r>
      <w:r>
        <w:t xml:space="preserve"> </w:t>
      </w:r>
      <w:r>
        <w:t xml:space="preserve">in Amsterdam reflects the city’s progressive values. The Netherlands is known for its liberal social policies, and this ethos extends to legal practice. For instance, Amsterdam has been at the forefront of legalizing euthanasia and decriminalizing certain drug-related offenses.</w:t>
      </w:r>
      <w:r>
        <w:t xml:space="preserve"> </w:t>
      </w:r>
      <w:r>
        <w:rPr>
          <w:bCs/>
          <w:b/>
        </w:rPr>
        <w:t xml:space="preserve">Lawyers</w:t>
      </w:r>
      <w:r>
        <w:t xml:space="preserve"> </w:t>
      </w:r>
      <w:r>
        <w:t xml:space="preserve">in this context often advocate for clients in cases involving personal freedom, gender equality, and LGBTQ+ rights—a testament to the intersection of law and societal progress.</w:t>
      </w:r>
    </w:p>
    <w:p>
      <w:pPr>
        <w:pStyle w:val="BodyText"/>
      </w:pPr>
      <w:r>
        <w:t xml:space="preserve">The document concludes by emphasizing the critical importance of education and professional development for</w:t>
      </w:r>
      <w:r>
        <w:t xml:space="preserve"> </w:t>
      </w:r>
      <w:r>
        <w:rPr>
          <w:bCs/>
          <w:b/>
        </w:rPr>
        <w:t xml:space="preserve">Lawyers</w:t>
      </w:r>
      <w:r>
        <w:t xml:space="preserve"> </w:t>
      </w:r>
      <w:r>
        <w:t xml:space="preserve">in</w:t>
      </w:r>
      <w:r>
        <w:t xml:space="preserve"> </w:t>
      </w:r>
      <w:r>
        <w:rPr>
          <w:bCs/>
          <w:b/>
        </w:rPr>
        <w:t xml:space="preserve">Netherlands Amsterdam</w:t>
      </w:r>
      <w:r>
        <w:t xml:space="preserve">. Institutions like Leiden University’s Law School (which has a strong presence in Amsterdam) offer programs tailored to international law, European Union law, and comparative legal studies. These programs equip graduates with the knowledge needed to address the unique challenges of practicing in a city that is both a national capital and an international gateway.</w:t>
      </w:r>
    </w:p>
    <w:p>
      <w:pPr>
        <w:pStyle w:val="BodyText"/>
      </w:pPr>
      <w:r>
        <w:t xml:space="preserve">In summary, this abstract academic document provides a comprehensive overview of the role of a</w:t>
      </w:r>
      <w:r>
        <w:t xml:space="preserve"> </w:t>
      </w:r>
      <w:r>
        <w:rPr>
          <w:bCs/>
          <w:b/>
        </w:rPr>
        <w:t xml:space="preserve">Lawyer</w:t>
      </w:r>
      <w:r>
        <w:t xml:space="preserve"> </w:t>
      </w:r>
      <w:r>
        <w:t xml:space="preserve">in</w:t>
      </w:r>
      <w:r>
        <w:t xml:space="preserve"> </w:t>
      </w:r>
      <w:r>
        <w:rPr>
          <w:bCs/>
          <w:b/>
        </w:rPr>
        <w:t xml:space="preserve">Netherlands Amsterdam</w:t>
      </w:r>
      <w:r>
        <w:t xml:space="preserve">. It highlights how the profession must navigate civil law traditions, international legal frameworks, technological advancements, and societal values to fulfill its dual mandate: upholding justice and contributing to the city’s dynamic legal ecosystem. By focusing on Amsterdam’s unique position within the Netherlands and globally, this study offers insights into the evolving responsibilities of</w:t>
      </w:r>
      <w:r>
        <w:t xml:space="preserve"> </w:t>
      </w:r>
      <w:r>
        <w:rPr>
          <w:bCs/>
          <w:b/>
        </w:rPr>
        <w:t xml:space="preserve">Lawyers</w:t>
      </w:r>
      <w:r>
        <w:t xml:space="preserve"> </w:t>
      </w:r>
      <w:r>
        <w:t xml:space="preserve">in shaping a just and equitable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2026-07-21T09:09:31Z</dcterms:created>
  <dcterms:modified xsi:type="dcterms:W3CDTF">2026-07-21T09:09:31Z</dcterms:modified>
</cp:coreProperties>
</file>

<file path=docProps/custom.xml><?xml version="1.0" encoding="utf-8"?>
<Properties xmlns="http://schemas.openxmlformats.org/officeDocument/2006/custom-properties" xmlns:vt="http://schemas.openxmlformats.org/officeDocument/2006/docPropsVTypes"/>
</file>