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a37fe93f18be1e8c9d8017171cc08c0fff348a7"/>
    <w:p>
      <w:pPr>
        <w:pStyle w:val="Heading1"/>
      </w:pPr>
      <w:r>
        <w:t xml:space="preserve">Abstract Academic Document: The Role of a Lawyer in Qatar Doha</w:t>
      </w:r>
    </w:p>
    <w:bookmarkStart w:id="20" w:name="abstract"/>
    <w:p>
      <w:pPr>
        <w:pStyle w:val="Heading2"/>
      </w:pPr>
      <w:r>
        <w:t xml:space="preserve">Abstract</w:t>
      </w:r>
    </w:p>
    <w:p>
      <w:pPr>
        <w:pStyle w:val="FirstParagraph"/>
      </w:pPr>
      <w:r>
        <w:t xml:space="preserve">This academic abstract explores the multifaceted role of a lawyer operating within the legal framework of Qatar, specifically in the context of Doha, its capital and economic hub. The document delves into the unique challenges and responsibilities faced by legal professionals in this rapidly evolving Gulf nation, emphasizing how local laws, cultural dynamics, and international influences shape their practice. Given Qatar's strategic position as a global player in trade, energy, and arbitration law—particularly through institutions like the Doha International Financial Centre (DIFC)—the role of a lawyer extends beyond traditional litigation to include advisory services in corporate governance, commercial law, and compliance with Sharia-based regulations. This analysis underscores the importance of understanding Qatar’s dual legal system (civil code and Islamic jurisprudence) as well as the growing demand for bilingual and cross-cultural legal expertise in Doha. By examining case studies, statutory frameworks, and emerging trends such as digital transformation in legal services, this abstract aims to provide a comprehensive overview of how lawyers navigate the complexities of practicing law in Qatar Doha while contributing to the nation’s vision of sustainable development and global integration.</w:t>
      </w:r>
    </w:p>
    <w:bookmarkEnd w:id="20"/>
    <w:bookmarkStart w:id="21" w:name="introduction"/>
    <w:p>
      <w:pPr>
        <w:pStyle w:val="Heading2"/>
      </w:pPr>
      <w:r>
        <w:t xml:space="preserve">Introduction</w:t>
      </w:r>
    </w:p>
    <w:p>
      <w:pPr>
        <w:pStyle w:val="FirstParagraph"/>
      </w:pPr>
      <w:r>
        <w:t xml:space="preserve">The role of a lawyer in any jurisdiction is shaped by its legal traditions, socio-economic conditions, and geopolitical positioning. In Qatar Doha, where the legal landscape is a blend of Islamic principles and modern statutory codes, this role demands both specialized knowledge and adaptability. As Qatar transitions from a resource-based economy to a diversified global entity—marked by investments in education (e.g., Hamad Bin Khalifa University), infrastructure (e.g., Lusail City), and international arbitration—the legal profession has evolved to meet the demands of this transformation. This document investigates how lawyers in Doha are pivotal in facilitating compliance with Qatar’s Civil Code, the Sharia-based Personal Status Law, and international commercial regulations. It further highlights the importance of understanding Qatari culture, including gender norms and business etiquette, which influence legal interactions.</w:t>
      </w:r>
    </w:p>
    <w:bookmarkEnd w:id="21"/>
    <w:bookmarkStart w:id="23" w:name="legal-framework"/>
    <w:bookmarkStart w:id="22" w:name="legal-framework-in-qatar-doha"/>
    <w:p>
      <w:pPr>
        <w:pStyle w:val="Heading2"/>
      </w:pPr>
      <w:r>
        <w:t xml:space="preserve">Legal Framework in Qatar Doha</w:t>
      </w:r>
    </w:p>
    <w:p>
      <w:pPr>
        <w:pStyle w:val="FirstParagraph"/>
      </w:pPr>
      <w:r>
        <w:t xml:space="preserve">Doha’s legal system is governed by a combination of civil law derived from the Egyptian Civil Code and Islamic Sharia law. This duality requires lawyers to navigate two distinct yet interconnected systems. For instance, commercial disputes are typically resolved under the Civil Code, while family law matters are subject to Sharia principles as interpreted by Qatar’s judiciary. The Qatari legal code also incorporates international treaties, such as those related to trade (e.g., WTO agreements) and investment (e.g., bilateral investment treaties). Lawyers practicing in Doha must be proficient in both Arabic and English, given the prevalence of multilingual contracts and the influence of global legal standards. Additionally, the establishment of free zones like the Doha International Financial Centre (DIFC) has introduced common law principles into specific sectors, further complicating legal practice. This requires lawyers to balance adherence to local regulations with international best practices.</w:t>
      </w:r>
    </w:p>
    <w:bookmarkEnd w:id="22"/>
    <w:bookmarkEnd w:id="23"/>
    <w:bookmarkStart w:id="25" w:name="professional-role"/>
    <w:bookmarkStart w:id="24" w:name="X5d9b2b1516935cee96e8fa32178a1860948f825"/>
    <w:p>
      <w:pPr>
        <w:pStyle w:val="Heading2"/>
      </w:pPr>
      <w:r>
        <w:t xml:space="preserve">The Professional Role of a Lawyer in Doha</w:t>
      </w:r>
    </w:p>
    <w:p>
      <w:pPr>
        <w:pStyle w:val="FirstParagraph"/>
      </w:pPr>
      <w:r>
        <w:t xml:space="preserve">A lawyer in Qatar Doha operates across diverse domains, including corporate law, real estate transactions, labor disputes, and family matters. In the corporate sector, lawyers advise businesses on compliance with Qatari labor laws (e.g., the 2015 Labor Law) and regulatory frameworks governing foreign investments. Real estate lawyers must navigate strict ownership rules that limit non-Qatari individuals from owning land in certain areas of Doha. Family law practitioners, meanwhile, mediate cases involving inheritance, marriage contracts (mahr), and custody rights under Sharia guidelines. The rise of digital platforms in Qatar has also led to an increased demand for lawyers specializing in data privacy (e.g., GDPR compliance) and e-commerce regulations. Furthermore, the 2022 FIFA World Cup spurred a surge in legal activity related to construction projects, labor disputes, and environmental law.</w:t>
      </w:r>
    </w:p>
    <w:bookmarkEnd w:id="24"/>
    <w:bookmarkEnd w:id="25"/>
    <w:bookmarkStart w:id="27" w:name="challenges-and-opportunities"/>
    <w:bookmarkStart w:id="26" w:name="X230017e09e42566906f6127f060af80128d58e7"/>
    <w:p>
      <w:pPr>
        <w:pStyle w:val="Heading2"/>
      </w:pPr>
      <w:r>
        <w:t xml:space="preserve">Challenges and Opportunities for Lawyers in Qatar Doha</w:t>
      </w:r>
    </w:p>
    <w:p>
      <w:pPr>
        <w:pStyle w:val="FirstParagraph"/>
      </w:pPr>
      <w:r>
        <w:t xml:space="preserve">Despite the growing opportunities in Doha’s legal market, practitioners face several challenges. One major hurdle is the cultural sensitivity required to address cases involving gender, religion, and social customs. For example, legal advice on women’s rights must align with Qatari societal norms while also addressing international human rights standards. Additionally, the shortage of locally trained lawyers has led to an influx of foreign legal professionals from jurisdictions like the UK and UAE, creating competition and necessitating continuous professional development (CPD) in areas such as Islamic finance and arbitration. However, these challenges are accompanied by opportunities: Doha’s strategic location as a regional hub for international conferences, trade fairs, and diplomatic missions has positioned it as a center for cross-border legal services. Lawyers who master the nuances of Qatari law while maintaining fluency in English can thrive in this dynamic environment.</w:t>
      </w:r>
    </w:p>
    <w:bookmarkEnd w:id="26"/>
    <w:bookmarkEnd w:id="27"/>
    <w:bookmarkStart w:id="28" w:name="conclusion"/>
    <w:p>
      <w:pPr>
        <w:pStyle w:val="Heading2"/>
      </w:pPr>
      <w:r>
        <w:t xml:space="preserve">Conclusion</w:t>
      </w:r>
    </w:p>
    <w:p>
      <w:pPr>
        <w:pStyle w:val="FirstParagraph"/>
      </w:pPr>
      <w:r>
        <w:t xml:space="preserve">In conclusion, the role of a lawyer in Qatar Doha is both complex and pivotal to the nation’s socio-economic development. As Doha continues to evolve into a global city, lawyers must balance adherence to Islamic law with modern legal principles, adapt to cultural expectations, and leverage international legal standards. This document emphasizes that understanding the unique interplay between tradition and modernity in Qatar’s legal system is essential for any lawyer seeking to practice effectively in this region. Future research could explore the impact of artificial intelligence on legal services in Doha or the role of women lawyers in shaping Qatar’s progressive judicial reforms.</w:t>
      </w:r>
    </w:p>
    <w:bookmarkEnd w:id="28"/>
    <w:p>
      <w:pPr>
        <w:pStyle w:val="BodyText"/>
      </w:pPr>
      <w:r>
        <w:t xml:space="preserve">This abstract academic document highlights the critical intersection between a lawyer’s profession, Qatar Doha’s unique legal environment, and the broader goals of sustainable development and global integration.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Qatar Doha</dc:title>
  <dc:creator/>
  <cp:keywords/>
  <dcterms:created xsi:type="dcterms:W3CDTF">2026-07-22T07:13:34Z</dcterms:created>
  <dcterms:modified xsi:type="dcterms:W3CDTF">2026-07-22T07:13:34Z</dcterms:modified>
</cp:coreProperties>
</file>

<file path=docProps/custom.xml><?xml version="1.0" encoding="utf-8"?>
<Properties xmlns="http://schemas.openxmlformats.org/officeDocument/2006/custom-properties" xmlns:vt="http://schemas.openxmlformats.org/officeDocument/2006/docPropsVTypes"/>
</file>