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9c5fd6a3b937182248620f91a81c46e21b9f0e6"/>
    <w:p>
      <w:pPr>
        <w:pStyle w:val="Heading1"/>
      </w:pPr>
      <w:r>
        <w:t xml:space="preserve">Abstract Academic: The Role of a Lawyer in Senegal Dakar</w:t>
      </w:r>
    </w:p>
    <w:p>
      <w:pPr>
        <w:pStyle w:val="FirstParagraph"/>
      </w:pPr>
      <w:r>
        <w:t xml:space="preserve">The role of a lawyer within the legal framework of Senegal, particularly in the capital city of Dakar, is pivotal to the functioning of its judicial system and societal development. This abstract academic document explores the multifaceted responsibilities, challenges, and contributions of lawyers operating in Dakar as a nexus for legal practice in Senegal. By analyzing the socio-legal environment, institutional structures, and evolving demands of justice delivery in this West African nation, this study underscores the critical importance of legal professionals in upholding constitutional principles, advancing human rights, and fostering equitable governance.</w:t>
      </w:r>
    </w:p>
    <w:bookmarkStart w:id="20" w:name="the-legal-landscape-of-senegal-dakar"/>
    <w:p>
      <w:pPr>
        <w:pStyle w:val="Heading2"/>
      </w:pPr>
      <w:r>
        <w:t xml:space="preserve">The Legal Landscape of Senegal Dakar</w:t>
      </w:r>
    </w:p>
    <w:p>
      <w:pPr>
        <w:pStyle w:val="FirstParagraph"/>
      </w:pPr>
      <w:r>
        <w:t xml:space="preserve">Dakar serves as the political, economic, and judicial heart of Senegal. The city hosts the Supreme Court of Justice (Cour Suprême), the Constitutional Council (Conseil Constitutionnel), and various specialized tribunals, making it a central hub for legal activity. The legal system in Senegal is rooted in civil law traditions inherited from French colonial rule, with statutes and judicial precedents shaping its jurisprudence. However, the post-independence era has seen the integration of local customs and international human rights norms into national legislation. This hybrid framework necessitates lawyers in Dakar to navigate a complex interplay of statutory codes, customary laws (such as those governing family matters under</w:t>
      </w:r>
      <w:r>
        <w:t xml:space="preserve"> </w:t>
      </w:r>
      <w:r>
        <w:rPr>
          <w:iCs/>
          <w:i/>
        </w:rPr>
        <w:t xml:space="preserve">droit coutumier</w:t>
      </w:r>
      <w:r>
        <w:t xml:space="preserve">), and international treaties ratified by Senegal, including the African Charter on Human and Peoples’ Rights.</w:t>
      </w:r>
    </w:p>
    <w:bookmarkEnd w:id="20"/>
    <w:bookmarkStart w:id="21" w:name="X1c631452f1f082db10603f794599d1ae49ecc79"/>
    <w:p>
      <w:pPr>
        <w:pStyle w:val="Heading2"/>
      </w:pPr>
      <w:r>
        <w:t xml:space="preserve">The Lawyer’s Role: Advocacy, Justice, and Social Responsibility</w:t>
      </w:r>
    </w:p>
    <w:p>
      <w:pPr>
        <w:pStyle w:val="FirstParagraph"/>
      </w:pPr>
      <w:r>
        <w:t xml:space="preserve">A lawyer in Dakar operates as both a legal representative and a custodian of justice. Their responsibilities span advocacy in courts (e.g., criminal trials, civil disputes), drafting legal documents (such as wills, contracts, and corporate resolutions), and providing counsel to individuals, businesses, or governmental entities. In a country where access to justice remains unevenly distributed—particularly for marginalized communities—lawyers often act as intermediaries between the public and the formal judicial system. For instance, in Dakar’s informal settlements (like Pikine or Guédiawaye), legal practitioners frequently engage in community mediation to resolve disputes amicably, reducing the burden on overburdened courts.</w:t>
      </w:r>
    </w:p>
    <w:p>
      <w:pPr>
        <w:pStyle w:val="BodyText"/>
      </w:pPr>
      <w:r>
        <w:t xml:space="preserve">Moreover, lawyers in Senegal are increasingly involved in human rights advocacy. Dakar has been a focal point for regional and global organizations addressing issues such as gender-based violence, land rights conflicts (e.g., disputes over coastal areas), and corruption. Legal professionals here often collaborate with NGOs like</w:t>
      </w:r>
      <w:r>
        <w:t xml:space="preserve"> </w:t>
      </w:r>
      <w:r>
        <w:rPr>
          <w:iCs/>
          <w:i/>
        </w:rPr>
        <w:t xml:space="preserve">la Maison des Droits de l’Homme</w:t>
      </w:r>
      <w:r>
        <w:t xml:space="preserve"> </w:t>
      </w:r>
      <w:r>
        <w:t xml:space="preserve">or international bodies to litigate cases that challenge systemic inequalities. This dual role—legal practitioner and social activist—demands a nuanced understanding of both domestic law and transnational legal principles.</w:t>
      </w:r>
    </w:p>
    <w:bookmarkEnd w:id="21"/>
    <w:bookmarkStart w:id="22" w:name="Xdb6d3d611c988e59635dc1efc842c7d91f60506"/>
    <w:p>
      <w:pPr>
        <w:pStyle w:val="Heading2"/>
      </w:pPr>
      <w:r>
        <w:t xml:space="preserve">Educational and Professional Development in Dakar</w:t>
      </w:r>
    </w:p>
    <w:p>
      <w:pPr>
        <w:pStyle w:val="FirstParagraph"/>
      </w:pPr>
      <w:r>
        <w:t xml:space="preserve">Becoming a lawyer in Dakar requires rigorous academic training. Graduates must obtain a law degree (</w:t>
      </w:r>
      <w:r>
        <w:rPr>
          <w:iCs/>
          <w:i/>
        </w:rPr>
        <w:t xml:space="preserve">licence en droit</w:t>
      </w:r>
      <w:r>
        <w:t xml:space="preserve">) from institutions such as the Université Cheikh Anta Diop de Dakar (UCAD) or the Ecole Nationale de la Magistrature (ENM). Following this, candidates must complete a one-year apprenticeship under a licensed attorney before sitting for the national bar examination (</w:t>
      </w:r>
      <w:r>
        <w:rPr>
          <w:iCs/>
          <w:i/>
        </w:rPr>
        <w:t xml:space="preserve">concours du baccalauréat en droit</w:t>
      </w:r>
      <w:r>
        <w:t xml:space="preserve">). This process ensures that legal professionals are equipped with both theoretical knowledge and practical skills.</w:t>
      </w:r>
    </w:p>
    <w:p>
      <w:pPr>
        <w:pStyle w:val="BodyText"/>
      </w:pPr>
      <w:r>
        <w:t xml:space="preserve">However, the legal profession in Dakar faces challenges. The oversupply of lawyers has led to fierce competition, with many practitioners specializing in niche areas such as corporate law (given Senegal’s growing economy) or intellectual property rights (as seen in disputes over digital content). Additionally, the digital transformation of legal services—such as e-filing systems and virtual consultations—has necessitated continuous education for lawyers to remain competitive. Professional associations like the Ordre des Avocats du Sénégal (OAS) play a crucial role in setting ethical standards and organizing seminars on emerging legal trends.</w:t>
      </w:r>
    </w:p>
    <w:bookmarkEnd w:id="22"/>
    <w:bookmarkStart w:id="23" w:name="challenges-and-opportunities"/>
    <w:p>
      <w:pPr>
        <w:pStyle w:val="Heading2"/>
      </w:pPr>
      <w:r>
        <w:t xml:space="preserve">Challenges and Opportunities</w:t>
      </w:r>
    </w:p>
    <w:p>
      <w:pPr>
        <w:pStyle w:val="FirstParagraph"/>
      </w:pPr>
      <w:r>
        <w:t xml:space="preserve">Despite their vital role, lawyers in Dakar confront systemic obstacles. Judicial delays—a common issue across West Africa—can stretch cases for years, frustrating clients and testing the patience of practitioners. Corruption within certain judicial circuits further undermines public confidence, forcing lawyers to navigate opaque procedures or seek alternative dispute resolution mechanisms. Moreover, socio-economic disparities mean that many citizens cannot afford private legal representation, relying instead on pro bono services or state-appointed counsel.</w:t>
      </w:r>
    </w:p>
    <w:p>
      <w:pPr>
        <w:pStyle w:val="BodyText"/>
      </w:pPr>
      <w:r>
        <w:t xml:space="preserve">Yet these challenges also present opportunities for innovation. Lawyers in Dakar have begun leveraging technology to improve access to justice, such as mobile apps that provide legal information in local languages (e.g., Wolof or Pulaar). Collaborations with international law firms and donor agencies have also introduced new funding streams for legal aid programs, enabling lawyers to serve vulnerable populations more effectively.</w:t>
      </w:r>
    </w:p>
    <w:bookmarkEnd w:id="23"/>
    <w:bookmarkStart w:id="24" w:name="Xa7040431dbe4c06c5a8fe06455f7e4d357bc745"/>
    <w:p>
      <w:pPr>
        <w:pStyle w:val="Heading2"/>
      </w:pPr>
      <w:r>
        <w:t xml:space="preserve">Ethical Considerations and the Future of Legal Practice</w:t>
      </w:r>
    </w:p>
    <w:p>
      <w:pPr>
        <w:pStyle w:val="FirstParagraph"/>
      </w:pPr>
      <w:r>
        <w:t xml:space="preserve">The ethical obligations of a lawyer in Dakar extend beyond legal technicalities. Adherence to principles such as confidentiality, integrity, and zealous representation is paramount. This is especially true in a society where legal cases often intersect with cultural norms—such as when defending clients accused of crimes that clash with traditional values (e.g., honor-based violence). Lawyers must balance their duty to the law with sensitivity to local contexts.</w:t>
      </w:r>
    </w:p>
    <w:p>
      <w:pPr>
        <w:pStyle w:val="BodyText"/>
      </w:pPr>
      <w:r>
        <w:t xml:space="preserve">Looking ahead, the role of a lawyer in Dakar will be shaped by global trends such as climate litigation (as Senegal grapples with environmental challenges) and digital governance. As Senegal seeks to strengthen its democratic institutions and economic resilience, legal professionals will remain central to this endeavor. Their ability to adapt to evolving legal landscapes while upholding the rule of law will determine their impact on both national and international stages.</w:t>
      </w:r>
    </w:p>
    <w:bookmarkEnd w:id="24"/>
    <w:bookmarkStart w:id="25" w:name="conclusion"/>
    <w:p>
      <w:pPr>
        <w:pStyle w:val="Heading2"/>
      </w:pPr>
      <w:r>
        <w:t xml:space="preserve">Conclusion</w:t>
      </w:r>
    </w:p>
    <w:p>
      <w:pPr>
        <w:pStyle w:val="FirstParagraph"/>
      </w:pPr>
      <w:r>
        <w:t xml:space="preserve">In conclusion, the lawyer in Senegal Dakar embodies a unique blend of tradition and modernity, local expertise and global awareness. Their work is indispensable to the country’s legal system, human rights progress, and social cohesion. By addressing systemic challenges through innovation, ethical practice, and community engagement, lawyers in Dakar can continue to serve as pillars of justice in Senegal’s dynamic socio-political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Senegal Dakar</dc:title>
  <dc:creator/>
  <dc:language>en</dc:language>
  <cp:keywords/>
  <dcterms:created xsi:type="dcterms:W3CDTF">2026-07-23T19:06:19Z</dcterms:created>
  <dcterms:modified xsi:type="dcterms:W3CDTF">2026-07-23T19:06:19Z</dcterms:modified>
</cp:coreProperties>
</file>

<file path=docProps/custom.xml><?xml version="1.0" encoding="utf-8"?>
<Properties xmlns="http://schemas.openxmlformats.org/officeDocument/2006/custom-properties" xmlns:vt="http://schemas.openxmlformats.org/officeDocument/2006/docPropsVTypes"/>
</file>