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3b7fa441f44d8bbbd7e2ae33df9facb6cf30f23"/>
    <w:p>
      <w:pPr>
        <w:pStyle w:val="Heading1"/>
      </w:pPr>
      <w:r>
        <w:t xml:space="preserve">Abstract Academic Document: The Role of a Lawyer in Spain Madrid</w:t>
      </w:r>
    </w:p>
    <w:bookmarkStart w:id="20" w:name="introduction"/>
    <w:p>
      <w:pPr>
        <w:pStyle w:val="Heading2"/>
      </w:pPr>
      <w:r>
        <w:t xml:space="preserve">Introduction</w:t>
      </w:r>
    </w:p>
    <w:p>
      <w:pPr>
        <w:pStyle w:val="FirstParagraph"/>
      </w:pPr>
      <w:r>
        <w:t xml:space="preserve">The role of a lawyer in contemporary legal systems is both complex and multifaceted, requiring a deep understanding of national laws, ethical standards, and the socio-cultural context in which they operate. In the context of Spain Madrid, a city that serves as both the political and economic heart of Spain, lawyers play an indispensable role in navigating the intricate legal framework shaped by European Union regulations, Spanish civil law traditions (based on Roman law), and regional statutes. This abstract academic document explores the evolving responsibilities of a lawyer operating in Madrid, emphasizing their critical contributions to justice, commerce, and governance within this dynamic urban environment.</w:t>
      </w:r>
    </w:p>
    <w:bookmarkEnd w:id="20"/>
    <w:bookmarkStart w:id="21" w:name="the-legal-landscape-in-spain-madrid"/>
    <w:p>
      <w:pPr>
        <w:pStyle w:val="Heading2"/>
      </w:pPr>
      <w:r>
        <w:t xml:space="preserve">The Legal Landscape in Spain Madrid</w:t>
      </w:r>
    </w:p>
    <w:p>
      <w:pPr>
        <w:pStyle w:val="FirstParagraph"/>
      </w:pPr>
      <w:r>
        <w:t xml:space="preserve">Spain’s legal system is rooted in civil law traditions, with statutes and codes forming the foundation of its jurisprudence. Madrid, as the capital city of Spain and home to key institutions such as the Spanish Supreme Court, the Ministry of Justice, and numerous international organizations (e.g., European Bank for Reconstruction and Development), presents a unique legal environment. The city’s prominence in EU affairs further integrates Spanish law with broader European directives. A lawyer practicing in Madrid must not only master national legislation but also interpret and apply EU laws that impact commercial, labor, environmental, and civil matters.</w:t>
      </w:r>
    </w:p>
    <w:p>
      <w:pPr>
        <w:pStyle w:val="BodyText"/>
      </w:pPr>
      <w:r>
        <w:t xml:space="preserve">The legal profession in Madrid is regulated by the Colegio de Abogados de Madrid (Madrid Bar Association), which ensures adherence to ethical standards and continuous professional development. Lawyers in this region are often involved in cases ranging from corporate litigation to family law disputes, public administration challenges, and international arbitration. The city’s status as a global hub for business and culture further diversifies the caseload of lawyers, necessitating expertise in multilingual legal communication and cross-border transactions.</w:t>
      </w:r>
    </w:p>
    <w:bookmarkEnd w:id="21"/>
    <w:bookmarkStart w:id="22" w:name="X21469df22762f70e3966eac3b4185b3528299cf"/>
    <w:p>
      <w:pPr>
        <w:pStyle w:val="Heading2"/>
      </w:pPr>
      <w:r>
        <w:t xml:space="preserve">The Role of a Lawyer in Madrid: Key Functions</w:t>
      </w:r>
    </w:p>
    <w:p>
      <w:pPr>
        <w:pStyle w:val="FirstParagraph"/>
      </w:pPr>
      <w:r>
        <w:t xml:space="preserve">A lawyer in Spain Madrid assumes multiple roles that align with the principles of justice, advocacy, and legal representation. These roles are defined by the legal needs of individuals, corporations, and public entities operating within the region. Key functions include:</w:t>
      </w:r>
    </w:p>
    <w:p>
      <w:pPr>
        <w:numPr>
          <w:ilvl w:val="0"/>
          <w:numId w:val="1001"/>
        </w:numPr>
        <w:pStyle w:val="Compact"/>
      </w:pPr>
      <w:r>
        <w:t xml:space="preserve">Advocacy and Representation:** Lawyers act as intermediaries between clients and judicial institutions. In civil litigation cases (e.g., property disputes or contract breaches) or criminal proceedings (e.g., defense against charges of fraud or corruption), they ensure that their clients’ rights are upheld through evidence gathering, legal argumentation, and courtroom representation.</w:t>
      </w:r>
    </w:p>
    <w:p>
      <w:pPr>
        <w:numPr>
          <w:ilvl w:val="0"/>
          <w:numId w:val="1001"/>
        </w:numPr>
        <w:pStyle w:val="Compact"/>
      </w:pPr>
      <w:r>
        <w:t xml:space="preserve">Legal Consultation and Advisory Services:** Businesses in Madrid often seek counsel on compliance with Spanish laws, particularly those related to labor rights (such as Spain’s strict regulations on employment contracts) or data protection (under the General Data Protection Regulation [GDPR]). Lawyers also advise entrepreneurs on establishing companies, managing mergers, and navigating intellectual property disputes.</w:t>
      </w:r>
    </w:p>
    <w:p>
      <w:pPr>
        <w:numPr>
          <w:ilvl w:val="0"/>
          <w:numId w:val="1001"/>
        </w:numPr>
        <w:pStyle w:val="Compact"/>
      </w:pPr>
      <w:r>
        <w:t xml:space="preserve">Public Interest Litigation:** In a city where social issues such as housing shortages and environmental concerns are prominent, lawyers advocate for marginalized communities through pro bono work or representation in public interest cases. This includes challenging urban development projects that displace residents or litigating against violations of environmental regulations.</w:t>
      </w:r>
    </w:p>
    <w:p>
      <w:pPr>
        <w:numPr>
          <w:ilvl w:val="0"/>
          <w:numId w:val="1001"/>
        </w:numPr>
        <w:pStyle w:val="Compact"/>
      </w:pPr>
      <w:r>
        <w:t xml:space="preserve">International Legal Collaboration:** Madrid’s global connectivity positions lawyers to engage in cross-border legal matters, such as representing foreign clients in Spanish courts, advising on EU-wide business ventures, or participating in international arbitration disputes. This requires proficiency in multiple languages and an understanding of comparative law systems.</w:t>
      </w:r>
    </w:p>
    <w:bookmarkEnd w:id="22"/>
    <w:bookmarkStart w:id="23" w:name="X55c8e50c0bccda834b7ba8de6604c3a6dbb31e7"/>
    <w:p>
      <w:pPr>
        <w:pStyle w:val="Heading2"/>
      </w:pPr>
      <w:r>
        <w:t xml:space="preserve">Challenges and Opportunities for Lawyers in Madrid</w:t>
      </w:r>
    </w:p>
    <w:p>
      <w:pPr>
        <w:pStyle w:val="FirstParagraph"/>
      </w:pPr>
      <w:r>
        <w:t xml:space="preserve">The legal profession in Madrid is not without challenges. Rapid technological advancements have introduced complexities such as cybersecurity litigation, digital privacy disputes, and the need to adapt to e-filing systems in courts. Additionally, Spain’s economic fluctuations (e.g., post-pandemic recovery efforts) have influenced the demand for specialized legal services in sectors like real estate or financial regulation.</w:t>
      </w:r>
    </w:p>
    <w:p>
      <w:pPr>
        <w:pStyle w:val="BodyText"/>
      </w:pPr>
      <w:r>
        <w:t xml:space="preserve">Despite these challenges, Madrid offers significant opportunities for lawyers. The city’s thriving economy and status as a European capital attract international clients, fostering demand for expertise in areas such as EU law, corporate governance, and digital innovation. Lawyers specializing in renewable energy or sustainable development are particularly sought after due to Spain’s commitment to green policies under the EU Green Deal.</w:t>
      </w:r>
    </w:p>
    <w:p>
      <w:pPr>
        <w:pStyle w:val="BodyText"/>
      </w:pPr>
      <w:r>
        <w:t xml:space="preserve">Moreover, Madrid’s legal sector is evolving with the integration of technology. Law firms are increasingly adopting AI tools for legal research, document automation, and client management systems. This shift demands that lawyers in Madrid continuously upskill through training programs offered by institutions like the Universidad Pontificia Comillas or the Instituto de Estudios Jurídicos.</w:t>
      </w:r>
    </w:p>
    <w:bookmarkEnd w:id="23"/>
    <w:bookmarkStart w:id="24" w:name="the-ethical-and-cultural-dimensions"/>
    <w:p>
      <w:pPr>
        <w:pStyle w:val="Heading2"/>
      </w:pPr>
      <w:r>
        <w:t xml:space="preserve">The Ethical and Cultural Dimensions</w:t>
      </w:r>
    </w:p>
    <w:p>
      <w:pPr>
        <w:pStyle w:val="FirstParagraph"/>
      </w:pPr>
      <w:r>
        <w:t xml:space="preserve">A lawyer in Madrid must also navigate ethical dilemmas unique to the region. For instance, conflicts may arise between corporate interests and public welfare, particularly in cases involving large-scale infrastructure projects or environmental policies. The cultural emphasis on "personalismo" (informal relationships) in Spanish society further complicates legal negotiations, requiring lawyers to balance formality with relationship-building.</w:t>
      </w:r>
    </w:p>
    <w:p>
      <w:pPr>
        <w:pStyle w:val="BodyText"/>
      </w:pPr>
      <w:r>
        <w:t xml:space="preserve">Cultural sensitivity is crucial when representing clients from diverse backgrounds, including expatriates or international corporations. Lawyers must also remain vigilant against systemic issues such as corruption, which have historically plagued Spain’s public administration. Their role in promoting transparency and accountability aligns with the broader goal of strengthening institutional trust in Madrid.</w:t>
      </w:r>
    </w:p>
    <w:bookmarkEnd w:id="24"/>
    <w:bookmarkStart w:id="25" w:name="conclusion"/>
    <w:p>
      <w:pPr>
        <w:pStyle w:val="Heading2"/>
      </w:pPr>
      <w:r>
        <w:t xml:space="preserve">Conclusion</w:t>
      </w:r>
    </w:p>
    <w:p>
      <w:pPr>
        <w:pStyle w:val="FirstParagraph"/>
      </w:pPr>
      <w:r>
        <w:t xml:space="preserve">The lawyer in Spain Madrid embodies a blend of legal expertise, cultural awareness, and adaptability to global and local challenges. As the city continues to evolve as a center for innovation, governance, and international collaboration, the demands on its legal professionals will only grow. The role of a lawyer in this context extends beyond traditional courtroom advocacy; it encompasses shaping policies, fostering justice in diverse communities, and contributing to Madrid’s position as a leader in European legal standards. Future research could further explore the impact of AI on legal practice or the intersection of law and sustainability in urban environments like Madrid.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Spain Madrid</dc:title>
  <dc:creator/>
  <dc:language>en</dc:language>
  <cp:keywords/>
  <dcterms:created xsi:type="dcterms:W3CDTF">2026-07-20T22:12:47Z</dcterms:created>
  <dcterms:modified xsi:type="dcterms:W3CDTF">2026-07-20T22:12:47Z</dcterms:modified>
</cp:coreProperties>
</file>

<file path=docProps/custom.xml><?xml version="1.0" encoding="utf-8"?>
<Properties xmlns="http://schemas.openxmlformats.org/officeDocument/2006/custom-properties" xmlns:vt="http://schemas.openxmlformats.org/officeDocument/2006/docPropsVTypes"/>
</file>