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7cd7916c03bbd1d28c93622f8b9bc1e8af9f194"/>
    <w:p>
      <w:pPr>
        <w:pStyle w:val="Heading1"/>
      </w:pPr>
      <w:r>
        <w:t xml:space="preserve">Abstract Academic Document: The Role and Challenges of a Lawyer in Sudan Khartoum</w:t>
      </w:r>
    </w:p>
    <w:p>
      <w:pPr>
        <w:pStyle w:val="FirstParagraph"/>
      </w:pPr>
      <w:r>
        <w:rPr>
          <w:bCs/>
          <w:b/>
        </w:rPr>
        <w:t xml:space="preserve">Abstract academic:</w:t>
      </w:r>
      <w:r>
        <w:t xml:space="preserve"> </w:t>
      </w:r>
      <w:r>
        <w:t xml:space="preserve">This abstract academic document examines the evolving role, challenges, and societal importance of a lawyer in the legal framework of Sudan Khartoum. As the capital city of Sudan, Khartoum serves as the epicenter of legal practices, political dynamics, and socio-economic activities that directly influence the functioning of lawyers within this context. The study explores how lawyers in Sudan Khartoum navigate a complex interplay between traditional customs, modern legal systems, and geopolitical influences. By analyzing historical precedents, contemporary legal challenges, and the socio-political environment of Sudan Khartoum, this document highlights the critical contributions of lawyers to justice delivery and human rights advocacy in the region.</w:t>
      </w:r>
    </w:p>
    <w:bookmarkStart w:id="20" w:name="introduction"/>
    <w:p>
      <w:pPr>
        <w:pStyle w:val="Heading2"/>
      </w:pPr>
      <w:r>
        <w:t xml:space="preserve">1. Introduction</w:t>
      </w:r>
    </w:p>
    <w:p>
      <w:pPr>
        <w:pStyle w:val="FirstParagraph"/>
      </w:pPr>
      <w:r>
        <w:rPr>
          <w:bCs/>
          <w:b/>
        </w:rPr>
        <w:t xml:space="preserve">Lawyer:</w:t>
      </w:r>
      <w:r>
        <w:t xml:space="preserve"> </w:t>
      </w:r>
      <w:r>
        <w:t xml:space="preserve">The profession of a lawyer in Sudan Khartoum is deeply intertwined with the nation’s legal evolution, cultural norms, and historical challenges. In a country marked by political instability, economic fluctuations, and transitional governance structures since the 2019 revolution, lawyers play a pivotal role in upholding constitutional principles and mediating disputes within both civil and criminal jurisdictions. Sudan Khartoum, as the administrative heart of the nation, hosts numerous judicial institutions—including courts of appeal, high courts, and specialized tribunals—which rely on qualified legal professionals to ensure equitable justice delivery.</w:t>
      </w:r>
    </w:p>
    <w:bookmarkEnd w:id="20"/>
    <w:bookmarkStart w:id="21" w:name="the-legal-framework-in-sudan-khartoum"/>
    <w:p>
      <w:pPr>
        <w:pStyle w:val="Heading2"/>
      </w:pPr>
      <w:r>
        <w:t xml:space="preserve">2. The Legal Framework in Sudan Khartoum</w:t>
      </w:r>
    </w:p>
    <w:p>
      <w:pPr>
        <w:pStyle w:val="FirstParagraph"/>
      </w:pPr>
      <w:r>
        <w:t xml:space="preserve">The legal system in Sudan Khartoum operates under a hybrid model that incorporates elements of civil law derived from Islamic jurisprudence (Sharia) and colonial-era statutes. This duality often presents unique challenges for lawyers, who must navigate conflicting interpretations of religious law and secular legislation. For instance, while the Sudanese Constitution (2005) guarantees fundamental rights such as freedom of expression and equality before the law, its implementation in practice is frequently contested due to regional disparities and political interference.</w:t>
      </w:r>
    </w:p>
    <w:p>
      <w:pPr>
        <w:pStyle w:val="BodyText"/>
      </w:pPr>
      <w:r>
        <w:t xml:space="preserve">Lawyers in Khartoum are tasked with representing clients in cases ranging from land disputes and commercial litigation to human rights violations and political prosecutions. Given the city’s status as a hub for both local and international legal discourse, practitioners must also contend with evolving norms, such as the increasing influence of international law and transnational advocacy networks. This dynamic environment necessitates continuous legal education, adaptability, and an understanding of global jurisprudential trends.</w:t>
      </w:r>
    </w:p>
    <w:bookmarkEnd w:id="21"/>
    <w:bookmarkStart w:id="22" w:name="X69ae0cfb82a2f014b0efd3aace9f7f8f909a547"/>
    <w:p>
      <w:pPr>
        <w:pStyle w:val="Heading2"/>
      </w:pPr>
      <w:r>
        <w:t xml:space="preserve">3. Challenges Faced by Lawyers in Sudan Khartoum</w:t>
      </w:r>
    </w:p>
    <w:p>
      <w:pPr>
        <w:pStyle w:val="FirstParagraph"/>
      </w:pPr>
      <w:r>
        <w:rPr>
          <w:bCs/>
          <w:b/>
        </w:rPr>
        <w:t xml:space="preserve">Sudan Khartoum:</w:t>
      </w:r>
      <w:r>
        <w:t xml:space="preserve"> </w:t>
      </w:r>
      <w:r>
        <w:t xml:space="preserve">Despite their critical role, lawyers in Sudan Khartoum encounter numerous obstacles that hinder their ability to provide effective representation. Political instability, particularly during transitions of power, often leads to arbitrary arrests and restrictions on legal practice. For example, the 2019 protests against President Omar al-Bashir’s regime resulted in widespread crackdowns on activists and lawyers who defended protesters’ rights. Such incidents underscore the risks associated with advocating for marginalized groups in a climate of political repression.</w:t>
      </w:r>
    </w:p>
    <w:p>
      <w:pPr>
        <w:pStyle w:val="BodyText"/>
      </w:pPr>
      <w:r>
        <w:t xml:space="preserve">Economic challenges further complicate the work of lawyers. Many legal professionals in Khartoum operate within an underfunded judiciary system, where delays in case processing, inadequate infrastructure, and limited resources are common. Additionally, the informal justice sector—rooted in traditional tribal councils—often undermines formal legal mechanisms, creating a fragmented landscape for dispute resolution.</w:t>
      </w:r>
    </w:p>
    <w:p>
      <w:pPr>
        <w:pStyle w:val="BodyText"/>
      </w:pPr>
      <w:r>
        <w:t xml:space="preserve">Another significant challenge is the lack of standardized legal education and licensing procedures. While Sudan Khartoum houses several law schools, including the University of Khartoum’s Faculty of Law, disparities in quality and access to practical training persist. This gap can result in a shortage of skilled lawyers capable of addressing complex cases or engaging with international legal standards.</w:t>
      </w:r>
    </w:p>
    <w:bookmarkEnd w:id="22"/>
    <w:bookmarkStart w:id="23" w:name="X0e8769e4c57ce1c243608ad3ca26a5f0ad72720"/>
    <w:p>
      <w:pPr>
        <w:pStyle w:val="Heading2"/>
      </w:pPr>
      <w:r>
        <w:t xml:space="preserve">4. The Societal Importance of Lawyers in Sudan Khartoum</w:t>
      </w:r>
    </w:p>
    <w:p>
      <w:pPr>
        <w:pStyle w:val="FirstParagraph"/>
      </w:pPr>
      <w:r>
        <w:rPr>
          <w:bCs/>
          <w:b/>
        </w:rPr>
        <w:t xml:space="preserve">Lawyer:</w:t>
      </w:r>
      <w:r>
        <w:t xml:space="preserve"> </w:t>
      </w:r>
      <w:r>
        <w:t xml:space="preserve">In the context of Sudan Khartoum, lawyers are not merely legal practitioners but also custodians of democratic values and human rights. Their work is instrumental in safeguarding individual liberties, promoting transparency in governance, and mediating conflicts between state institutions and civil society. For example, lawyers have played a central role in advocating for transitional justice mechanisms following the 2019 revolution, including efforts to prosecute former regime officials for crimes against humanity.</w:t>
      </w:r>
    </w:p>
    <w:p>
      <w:pPr>
        <w:pStyle w:val="BodyText"/>
      </w:pPr>
      <w:r>
        <w:t xml:space="preserve">Their contributions extend beyond courtroom advocacy. Lawyers often serve as mediators in community disputes, educators in legal literacy programs, and advisors to businesses navigating Sudan’s regulatory environment. In Khartoum, where rapid urbanization and economic development have intensified legal complexities—such as property rights issues or labor law disputes—the demand for skilled legal representation is particularly high.</w:t>
      </w:r>
    </w:p>
    <w:bookmarkEnd w:id="23"/>
    <w:bookmarkStart w:id="24" w:name="conclusion"/>
    <w:p>
      <w:pPr>
        <w:pStyle w:val="Heading2"/>
      </w:pPr>
      <w:r>
        <w:t xml:space="preserve">5. Conclusion</w:t>
      </w:r>
    </w:p>
    <w:p>
      <w:pPr>
        <w:pStyle w:val="FirstParagraph"/>
      </w:pPr>
      <w:r>
        <w:rPr>
          <w:bCs/>
          <w:b/>
        </w:rPr>
        <w:t xml:space="preserve">Sudan Khartoum:</w:t>
      </w:r>
      <w:r>
        <w:t xml:space="preserve"> </w:t>
      </w:r>
      <w:r>
        <w:t xml:space="preserve">This abstract academic document underscores the indispensable role of a lawyer in Sudan Khartoum’s legal system and its broader socio-political context. As the capital city continues to grapple with challenges such as political instability, economic hardship, and cultural contradictions, lawyers remain vital agents of justice and reform. Their ability to reconcile traditional customs with modern legal principles, while advocating for human rights in a turbulent environment, defines their significance in Sudan Khartoum.</w:t>
      </w:r>
    </w:p>
    <w:p>
      <w:pPr>
        <w:pStyle w:val="BodyText"/>
      </w:pPr>
      <w:r>
        <w:t xml:space="preserve">Future research should focus on the impact of digital transformation on legal practices in Sudan Khartoum, as well as the potential for international partnerships to strengthen local legal institutions. By addressing systemic challenges and empowering lawyers with adequate resources and training, Sudan Khartoum can foster a more equitable and resilient justice system that aligns with global standards.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Sudan Khartoum</dc:title>
  <dc:creator/>
  <dc:language>en</dc:language>
  <cp:keywords/>
  <dcterms:created xsi:type="dcterms:W3CDTF">2026-07-23T06:27:44Z</dcterms:created>
  <dcterms:modified xsi:type="dcterms:W3CDTF">2026-07-23T06:27:44Z</dcterms:modified>
</cp:coreProperties>
</file>

<file path=docProps/custom.xml><?xml version="1.0" encoding="utf-8"?>
<Properties xmlns="http://schemas.openxmlformats.org/officeDocument/2006/custom-properties" xmlns:vt="http://schemas.openxmlformats.org/officeDocument/2006/docPropsVTypes"/>
</file>