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0bbfe54c7c664e36c5eb813b74aeea22efb114"/>
    <w:p>
      <w:pPr>
        <w:pStyle w:val="Heading1"/>
      </w:pPr>
      <w:r>
        <w:t xml:space="preserve">Abstract Academic Document: The Role of a Lawyer in Turkey, Istanbul</w:t>
      </w:r>
    </w:p>
    <w:p>
      <w:pPr>
        <w:pStyle w:val="FirstParagraph"/>
      </w:pPr>
      <w:r>
        <w:rPr>
          <w:bCs/>
          <w:b/>
        </w:rPr>
        <w:t xml:space="preserve">Introduction</w:t>
      </w:r>
    </w:p>
    <w:p>
      <w:pPr>
        <w:pStyle w:val="BodyText"/>
      </w:pPr>
      <w:r>
        <w:t xml:space="preserve">In the dynamic legal landscape of</w:t>
      </w:r>
      <w:r>
        <w:t xml:space="preserve"> </w:t>
      </w:r>
      <w:r>
        <w:rPr>
          <w:iCs/>
          <w:i/>
        </w:rPr>
        <w:t xml:space="preserve">Turkey Istanbul</w:t>
      </w:r>
      <w:r>
        <w:t xml:space="preserve">, the profession of a</w:t>
      </w:r>
      <w:r>
        <w:t xml:space="preserve"> </w:t>
      </w:r>
      <w:r>
        <w:rPr>
          <w:bCs/>
          <w:b/>
        </w:rPr>
        <w:t xml:space="preserve">Lawyer</w:t>
      </w:r>
      <w:r>
        <w:t xml:space="preserve"> </w:t>
      </w:r>
      <w:r>
        <w:t xml:space="preserve">holds profound significance, shaped by the city’s unique position as both the political and economic heart of Turkey and a crossroads between Eastern and Western legal traditions. This abstract academic document explores the multifaceted role of a lawyer in Istanbul, examining how legal practitioners navigate local regulations, international influences, and societal challenges to uphold justice within a rapidly evolving jurisdiction. The discussion underscores the critical importance of understanding</w:t>
      </w:r>
      <w:r>
        <w:t xml:space="preserve"> </w:t>
      </w:r>
      <w:r>
        <w:rPr>
          <w:iCs/>
          <w:i/>
        </w:rPr>
        <w:t xml:space="preserve">Turkey Istanbul</w:t>
      </w:r>
      <w:r>
        <w:t xml:space="preserve"> </w:t>
      </w:r>
      <w:r>
        <w:t xml:space="preserve">as a hub where law intersects with culture, commerce, and governance.</w:t>
      </w:r>
    </w:p>
    <w:p>
      <w:pPr>
        <w:pStyle w:val="BodyText"/>
      </w:pPr>
      <w:r>
        <w:rPr>
          <w:bCs/>
          <w:b/>
        </w:rPr>
        <w:t xml:space="preserve">The Legal Framework of Turkey: A Foundation for Practice</w:t>
      </w:r>
    </w:p>
    <w:p>
      <w:pPr>
        <w:pStyle w:val="BodyText"/>
      </w:pPr>
      <w:r>
        <w:t xml:space="preserve">Turkey’s legal system is a hybrid model rooted in civil law traditions, influenced by Ottoman heritage and modern reforms. The</w:t>
      </w:r>
      <w:r>
        <w:t xml:space="preserve"> </w:t>
      </w:r>
      <w:r>
        <w:rPr>
          <w:iCs/>
          <w:i/>
        </w:rPr>
        <w:t xml:space="preserve">Turkish Civil Code</w:t>
      </w:r>
      <w:r>
        <w:t xml:space="preserve">, which governs personal and property rights, forms the backbone of legal practice in Istanbul. However, the city’s role as a gateway to Europe via the Bosphorus Strait has also introduced elements of international law into local jurisprudence. A</w:t>
      </w:r>
      <w:r>
        <w:t xml:space="preserve"> </w:t>
      </w:r>
      <w:r>
        <w:rPr>
          <w:bCs/>
          <w:b/>
        </w:rPr>
        <w:t xml:space="preserve">Lawyer</w:t>
      </w:r>
      <w:r>
        <w:t xml:space="preserve"> </w:t>
      </w:r>
      <w:r>
        <w:t xml:space="preserve">in Istanbul must be well-versed in this duality, balancing domestic statutes with European Union (EU) regulations and international treaties that affect trade, human rights, and cross-border disputes.</w:t>
      </w:r>
    </w:p>
    <w:p>
      <w:pPr>
        <w:pStyle w:val="BodyText"/>
      </w:pPr>
      <w:r>
        <w:rPr>
          <w:bCs/>
          <w:b/>
        </w:rPr>
        <w:t xml:space="preserve">Istanbul: A Legal Crossroads</w:t>
      </w:r>
    </w:p>
    <w:p>
      <w:pPr>
        <w:pStyle w:val="BodyText"/>
      </w:pPr>
      <w:r>
        <w:t xml:space="preserve">Istanbul’s strategic location as a bridge between Asia and Europe makes it a melting pot of legal cultures. The city is home to the</w:t>
      </w:r>
      <w:r>
        <w:t xml:space="preserve"> </w:t>
      </w:r>
      <w:r>
        <w:rPr>
          <w:iCs/>
          <w:i/>
        </w:rPr>
        <w:t xml:space="preserve">Turkish Bar Association</w:t>
      </w:r>
      <w:r>
        <w:t xml:space="preserve"> </w:t>
      </w:r>
      <w:r>
        <w:t xml:space="preserve">(Hukuk Müşavirleri Odası), which regulates the profession of lawyers and ensures adherence to ethical standards. However, Istanbul’s legal practitioners face unique challenges, such as managing high-profile cases involving international arbitration, maritime law, and real estate disputes tied to the city’s booming property market. The</w:t>
      </w:r>
      <w:r>
        <w:t xml:space="preserve"> </w:t>
      </w:r>
      <w:r>
        <w:rPr>
          <w:bCs/>
          <w:b/>
        </w:rPr>
        <w:t xml:space="preserve">Lawyer</w:t>
      </w:r>
      <w:r>
        <w:t xml:space="preserve"> </w:t>
      </w:r>
      <w:r>
        <w:t xml:space="preserve">in Istanbul must also navigate political sensitivities, particularly in areas like constitutional law and human rights advocacy.</w:t>
      </w:r>
    </w:p>
    <w:p>
      <w:pPr>
        <w:pStyle w:val="BodyText"/>
      </w:pPr>
      <w:r>
        <w:rPr>
          <w:bCs/>
          <w:b/>
        </w:rPr>
        <w:t xml:space="preserve">The Role of a Lawyer in Istanbul: Specializations and Responsibilities</w:t>
      </w:r>
    </w:p>
    <w:p>
      <w:pPr>
        <w:pStyle w:val="BodyText"/>
      </w:pPr>
      <w:r>
        <w:t xml:space="preserve">A</w:t>
      </w:r>
      <w:r>
        <w:t xml:space="preserve"> </w:t>
      </w:r>
      <w:r>
        <w:rPr>
          <w:bCs/>
          <w:b/>
        </w:rPr>
        <w:t xml:space="preserve">Lawyer</w:t>
      </w:r>
      <w:r>
        <w:t xml:space="preserve"> </w:t>
      </w:r>
      <w:r>
        <w:t xml:space="preserve">in Istanbul operates across diverse fields, including corporate law, family law, criminal defense, immigration policy, and environmental regulation. Given the city’s economic prominence—hosting major international corporations and financial institutions—corporate lawyers must handle mergers and acquisitions (M&amp;A), intellectual property rights (IPR), and compliance with EU trade agreements. Meanwhile, family lawyers address complex issues arising from Istanbul’s multicultural population, such as interfaith marriages and inheritance disputes under the</w:t>
      </w:r>
      <w:r>
        <w:t xml:space="preserve"> </w:t>
      </w:r>
      <w:r>
        <w:rPr>
          <w:iCs/>
          <w:i/>
        </w:rPr>
        <w:t xml:space="preserve">Turkish Civil Code</w:t>
      </w:r>
      <w:r>
        <w:t xml:space="preserve">.</w:t>
      </w:r>
    </w:p>
    <w:p>
      <w:pPr>
        <w:pStyle w:val="BodyText"/>
      </w:pPr>
      <w:r>
        <w:t xml:space="preserve">In criminal law, lawyers in Istanbul often deal with cases related to corruption, organized crime, and cybercrime—issues exacerbated by rapid technological advancements. Immigration lawyers play a pivotal role due to Istanbul’s status as a migration hub for asylum seekers from Syria and Afghanistan, requiring familiarity with both Turkish immigration laws and international refugee protocols.</w:t>
      </w:r>
    </w:p>
    <w:p>
      <w:pPr>
        <w:pStyle w:val="BodyText"/>
      </w:pPr>
      <w:r>
        <w:rPr>
          <w:bCs/>
          <w:b/>
        </w:rPr>
        <w:t xml:space="preserve">Educational Requirements for Lawyers in Turkey</w:t>
      </w:r>
    </w:p>
    <w:p>
      <w:pPr>
        <w:pStyle w:val="BodyText"/>
      </w:pPr>
      <w:r>
        <w:t xml:space="preserve">To become a</w:t>
      </w:r>
      <w:r>
        <w:t xml:space="preserve"> </w:t>
      </w:r>
      <w:r>
        <w:rPr>
          <w:bCs/>
          <w:b/>
        </w:rPr>
        <w:t xml:space="preserve">Lawyer</w:t>
      </w:r>
      <w:r>
        <w:t xml:space="preserve"> </w:t>
      </w:r>
      <w:r>
        <w:t xml:space="preserve">in</w:t>
      </w:r>
      <w:r>
        <w:t xml:space="preserve"> </w:t>
      </w:r>
      <w:r>
        <w:rPr>
          <w:iCs/>
          <w:i/>
        </w:rPr>
        <w:t xml:space="preserve">Turkey Istanbul</w:t>
      </w:r>
      <w:r>
        <w:t xml:space="preserve">, one must complete a four-year law degree from an accredited university, such as the prestigious Istanbul University Faculty of Law. Graduates must then pass the Judicial Examination (Yargıtay Sınavı) and register with the Turkish Bar Association to practice. Continuous professional development is mandatory, ensuring lawyers stay updated on legislative changes and emerging legal trends.</w:t>
      </w:r>
    </w:p>
    <w:p>
      <w:pPr>
        <w:pStyle w:val="BodyText"/>
      </w:pPr>
      <w:r>
        <w:rPr>
          <w:bCs/>
          <w:b/>
        </w:rPr>
        <w:t xml:space="preserve">Ethical Challenges and Professional Development</w:t>
      </w:r>
    </w:p>
    <w:p>
      <w:pPr>
        <w:pStyle w:val="BodyText"/>
      </w:pPr>
      <w:r>
        <w:t xml:space="preserve">The ethical dilemmas faced by</w:t>
      </w:r>
      <w:r>
        <w:t xml:space="preserve"> </w:t>
      </w:r>
      <w:r>
        <w:rPr>
          <w:bCs/>
          <w:b/>
        </w:rPr>
        <w:t xml:space="preserve">Lawyers</w:t>
      </w:r>
      <w:r>
        <w:t xml:space="preserve"> </w:t>
      </w:r>
      <w:r>
        <w:t xml:space="preserve">in Istanbul are often amplified by the city’s political climate. For instance, advocates may encounter conflicts of interest when representing clients in politically sensitive cases or navigating government-imposed restrictions on legal representation. The Turkish Bar Association has increasingly emphasized the importance of integrity and independence, but practitioners must also contend with external pressures from state authorities.</w:t>
      </w:r>
    </w:p>
    <w:p>
      <w:pPr>
        <w:pStyle w:val="BodyText"/>
      </w:pPr>
      <w:r>
        <w:t xml:space="preserve">Professional development opportunities in Istanbul include participation in international conferences, such as those hosted by the</w:t>
      </w:r>
      <w:r>
        <w:t xml:space="preserve"> </w:t>
      </w:r>
      <w:r>
        <w:rPr>
          <w:iCs/>
          <w:i/>
        </w:rPr>
        <w:t xml:space="preserve">Istanbul Legal Forum</w:t>
      </w:r>
      <w:r>
        <w:t xml:space="preserve">, which foster collaboration between local and global legal experts. Additionally, many law firms in Istanbul offer mentorship programs to support young lawyers entering the field.</w:t>
      </w:r>
    </w:p>
    <w:p>
      <w:pPr>
        <w:pStyle w:val="BodyText"/>
      </w:pPr>
      <w:r>
        <w:rPr>
          <w:bCs/>
          <w:b/>
        </w:rPr>
        <w:t xml:space="preserve">The Impact of Globalization on Legal Practice in Istanbul</w:t>
      </w:r>
    </w:p>
    <w:p>
      <w:pPr>
        <w:pStyle w:val="BodyText"/>
      </w:pPr>
      <w:r>
        <w:t xml:space="preserve">Globalization has transformed the role of a</w:t>
      </w:r>
      <w:r>
        <w:t xml:space="preserve"> </w:t>
      </w:r>
      <w:r>
        <w:rPr>
          <w:bCs/>
          <w:b/>
        </w:rPr>
        <w:t xml:space="preserve">Lawyer</w:t>
      </w:r>
      <w:r>
        <w:t xml:space="preserve"> </w:t>
      </w:r>
      <w:r>
        <w:t xml:space="preserve">in</w:t>
      </w:r>
      <w:r>
        <w:t xml:space="preserve"> </w:t>
      </w:r>
      <w:r>
        <w:rPr>
          <w:iCs/>
          <w:i/>
        </w:rPr>
        <w:t xml:space="preserve">Turkey Istanbul</w:t>
      </w:r>
      <w:r>
        <w:t xml:space="preserve">, necessitating expertise in cross-border transactions, international trade law, and multilingual communication. The city’s proximity to Greece, Bulgaria, and Georgia has made it a key player in regional legal networks. Lawyers must also address the implications of Turkey’s accession negotiations with the EU and its trade relations with countries like China and Russia.</w:t>
      </w:r>
    </w:p>
    <w:p>
      <w:pPr>
        <w:pStyle w:val="BodyText"/>
      </w:pPr>
      <w:r>
        <w:rPr>
          <w:bCs/>
          <w:b/>
        </w:rPr>
        <w:t xml:space="preserve">Cultural Considerations in Legal Practice</w:t>
      </w:r>
    </w:p>
    <w:p>
      <w:pPr>
        <w:pStyle w:val="BodyText"/>
      </w:pPr>
      <w:r>
        <w:t xml:space="preserve">The cultural diversity of</w:t>
      </w:r>
      <w:r>
        <w:t xml:space="preserve"> </w:t>
      </w:r>
      <w:r>
        <w:rPr>
          <w:iCs/>
          <w:i/>
        </w:rPr>
        <w:t xml:space="preserve">Turkey Istanbul</w:t>
      </w:r>
      <w:r>
        <w:t xml:space="preserve"> </w:t>
      </w:r>
      <w:r>
        <w:t xml:space="preserve">requires lawyers to be sensitive to societal norms. For example, in family law cases involving Islamic inheritance laws or honor-related crimes, practitioners must balance legal formalism with cultural context. Similarly, real estate lawyers must understand the nuances of property ownership in historic districts like Sultanahmet and Beşiktaş.</w:t>
      </w:r>
    </w:p>
    <w:p>
      <w:pPr>
        <w:pStyle w:val="BodyText"/>
      </w:pPr>
      <w:r>
        <w:rPr>
          <w:bCs/>
          <w:b/>
        </w:rPr>
        <w:t xml:space="preserve">Conclusion</w:t>
      </w:r>
    </w:p>
    <w:p>
      <w:pPr>
        <w:pStyle w:val="BodyText"/>
      </w:pPr>
      <w:r>
        <w:t xml:space="preserve">In summary, the profession of a</w:t>
      </w:r>
      <w:r>
        <w:t xml:space="preserve"> </w:t>
      </w:r>
      <w:r>
        <w:rPr>
          <w:bCs/>
          <w:b/>
        </w:rPr>
        <w:t xml:space="preserve">Lawyer</w:t>
      </w:r>
      <w:r>
        <w:t xml:space="preserve"> </w:t>
      </w:r>
      <w:r>
        <w:t xml:space="preserve">in</w:t>
      </w:r>
      <w:r>
        <w:t xml:space="preserve"> </w:t>
      </w:r>
      <w:r>
        <w:rPr>
          <w:iCs/>
          <w:i/>
        </w:rPr>
        <w:t xml:space="preserve">Turkey Istanbul</w:t>
      </w:r>
      <w:r>
        <w:t xml:space="preserve"> </w:t>
      </w:r>
      <w:r>
        <w:t xml:space="preserve">is a dynamic and challenging field that demands adaptability, ethical rigor, and cross-cultural competence. As the city continues to evolve as an international legal hub, its lawyers will play a vital role in shaping the future of justice within Turkey’s complex socio-political framework. This abstract academic document highlights the necessity of recognizing</w:t>
      </w:r>
      <w:r>
        <w:t xml:space="preserve"> </w:t>
      </w:r>
      <w:r>
        <w:rPr>
          <w:iCs/>
          <w:i/>
        </w:rPr>
        <w:t xml:space="preserve">Turkey Istanbul</w:t>
      </w:r>
      <w:r>
        <w:t xml:space="preserve"> </w:t>
      </w:r>
      <w:r>
        <w:t xml:space="preserve">as a critical locus for legal innovation, where practitioners must navigate both domestic and global challenges to serve their clients effectively.</w:t>
      </w:r>
    </w:p>
    <w:p>
      <w:pPr>
        <w:pStyle w:val="BodyText"/>
      </w:pPr>
      <w:r>
        <w:rPr>
          <w:bCs/>
          <w:b/>
        </w:rPr>
        <w:t xml:space="preserve">References</w:t>
      </w:r>
    </w:p>
    <w:p>
      <w:pPr>
        <w:pStyle w:val="BodyText"/>
      </w:pPr>
      <w:r>
        <w:rPr>
          <w:iCs/>
          <w:i/>
        </w:rPr>
        <w:t xml:space="preserve">Turkish Civil Code (1926)</w:t>
      </w:r>
      <w:r>
        <w:t xml:space="preserve">, Turkish Bar Association Regulations,</w:t>
      </w:r>
      <w:r>
        <w:t xml:space="preserve"> </w:t>
      </w:r>
      <w:r>
        <w:rPr>
          <w:iCs/>
          <w:i/>
        </w:rPr>
        <w:t xml:space="preserve">Istanbul Legal Forum Annual Reports</w:t>
      </w:r>
      <w:r>
        <w:t xml:space="preserve">, European Union-Turkey Trade Agreements, and academic publications from Istanbul University Faculty of Law.</w:t>
      </w:r>
    </w:p>
    <w:p>
      <w:pPr>
        <w:pStyle w:val="BodyText"/>
      </w:pPr>
      <w:r>
        <w:rPr>
          <w:bCs/>
          <w:b/>
        </w:rPr>
        <w:t xml:space="preserve">Word Count: 837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2026-07-23T02:49:04Z</dcterms:created>
  <dcterms:modified xsi:type="dcterms:W3CDTF">2026-07-23T02:49:04Z</dcterms:modified>
</cp:coreProperties>
</file>

<file path=docProps/custom.xml><?xml version="1.0" encoding="utf-8"?>
<Properties xmlns="http://schemas.openxmlformats.org/officeDocument/2006/custom-properties" xmlns:vt="http://schemas.openxmlformats.org/officeDocument/2006/docPropsVTypes"/>
</file>