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b58d24affb5318b0501ac363a2aebff981c3b6"/>
    <w:p>
      <w:pPr>
        <w:pStyle w:val="Heading1"/>
      </w:pPr>
      <w:r>
        <w:t xml:space="preserve">Abstract Academic Document: The Role of the Lawyer in the Legal System of the United Arab Emirates, Dubai</w:t>
      </w:r>
    </w:p>
    <w:bookmarkStart w:id="20" w:name="introduction"/>
    <w:p>
      <w:pPr>
        <w:pStyle w:val="Heading2"/>
      </w:pPr>
      <w:r>
        <w:t xml:space="preserve">Introduction</w:t>
      </w:r>
    </w:p>
    <w:p>
      <w:pPr>
        <w:pStyle w:val="FirstParagraph"/>
      </w:pPr>
      <w:r>
        <w:t xml:space="preserve">The role of a lawyer in the United Arab Emirates (UAE), particularly in Dubai, is pivotal to navigating one of the most dynamic and rapidly evolving legal landscapes in the Middle East. As a global business and tourism hub, Dubai attracts an international clientele, creating a unique legal environment that blends traditional Islamic jurisprudence with contemporary civil law principles. This abstract academic document explores the multifaceted responsibilities of lawyers operating within this jurisdiction, emphasizing their critical role in upholding justice, resolving disputes, and adapting to the socio-economic transformations that define modern Dubai. The study underscores the challenges and opportunities faced by legal professionals in a region where cultural, religious, and economic factors intersect to shape legal practice.</w:t>
      </w:r>
    </w:p>
    <w:bookmarkEnd w:id="20"/>
    <w:bookmarkStart w:id="22" w:name="legal-framework"/>
    <w:bookmarkStart w:id="21" w:name="X7313127149de69f97c5048e33e9361b648a089c"/>
    <w:p>
      <w:pPr>
        <w:pStyle w:val="Heading2"/>
      </w:pPr>
      <w:r>
        <w:t xml:space="preserve">The Legal Framework of the United Arab Emirates: A Unique Synthesis</w:t>
      </w:r>
    </w:p>
    <w:p>
      <w:pPr>
        <w:pStyle w:val="FirstParagraph"/>
      </w:pPr>
      <w:r>
        <w:t xml:space="preserve">The UAE’s legal system is rooted in a hybrid model that integrates civil law derived from Islamic Sharia (Islamic jurisprudence) with modern statutory frameworks. This duality is particularly evident in Dubai, where federal laws are complemented by emirate-specific regulations. The Federal Constitution of the UAE, along with the Civil Code and Commercial Transactions Law, provides the foundational structure for legal practice. However, Dubai’s status as a free trade zone and its ambitious vision under Vision 2021 have necessitated specialized legal frameworks tailored to international commerce, technology innovation, and real estate development.</w:t>
      </w:r>
    </w:p>
    <w:p>
      <w:pPr>
        <w:pStyle w:val="BodyText"/>
      </w:pPr>
      <w:r>
        <w:t xml:space="preserve">Lawyers in Dubai must navigate this intricate system while adhering to the principles of Sharia law in personal matters such as marriage, inheritance, and family disputes. Additionally, Dubai’s courts—ranging from the Dubai Court of First Instance to specialized courts like the Dubai International Financial Centre (DIFC) Courts—offer distinct jurisdictional environments. The DIFC Courts, for instance, operate under common law principles adopted from English legal traditions, allowing foreign lawyers to practice there under specific licensing conditions. This dual legal ecosystem presents both challenges and opportunities for legal practitioners.</w:t>
      </w:r>
    </w:p>
    <w:bookmarkEnd w:id="21"/>
    <w:bookmarkEnd w:id="22"/>
    <w:bookmarkStart w:id="24" w:name="role-of-the-lawyer"/>
    <w:bookmarkStart w:id="23" w:name="X3ae5102374e2f29259d3678cb9e5c8af2fda697"/>
    <w:p>
      <w:pPr>
        <w:pStyle w:val="Heading2"/>
      </w:pPr>
      <w:r>
        <w:t xml:space="preserve">The Role of the Lawyer: Legal Practitioners in a Globalized Setting</w:t>
      </w:r>
    </w:p>
    <w:p>
      <w:pPr>
        <w:pStyle w:val="FirstParagraph"/>
      </w:pPr>
      <w:r>
        <w:t xml:space="preserve">Lawyers in Dubai serve as advisors, advocates, and mediators across diverse sectors. Their roles are defined by the complexity of local laws and the demands of an international market. Key areas of specialization include corporate law (addressing mergers, joint ventures, and compliance with UAE commercial regulations), real estate law (handling property transactions in Dubai’s booming real estate sector), labor law (ensuring adherence to the UAE Labor Law and Emiratization policies), and dispute resolution (mediating conflicts through arbitration or litigation in local or international courts).</w:t>
      </w:r>
    </w:p>
    <w:p>
      <w:pPr>
        <w:pStyle w:val="BodyText"/>
      </w:pPr>
      <w:r>
        <w:t xml:space="preserve">Dubai’s legal professionals also play a crucial role in facilitating cross-border transactions. For example, lawyers often assist foreign investors in structuring entities under Dubai’s Free Zone laws, which offer tax incentives and regulatory flexibility. Additionally, they must ensure compliance with the UAE’s anti-money laundering (AML) and know-your-customer (KYC) regulations, which are increasingly aligned with global standards.</w:t>
      </w:r>
    </w:p>
    <w:bookmarkEnd w:id="23"/>
    <w:bookmarkEnd w:id="24"/>
    <w:bookmarkStart w:id="26" w:name="challenges-and-opportunities"/>
    <w:bookmarkStart w:id="25" w:name="X87211dbdb7fdef086b237dee0ffe90a43207f10"/>
    <w:p>
      <w:pPr>
        <w:pStyle w:val="Heading2"/>
      </w:pPr>
      <w:r>
        <w:t xml:space="preserve">Challenges and Opportunities for Lawyers in Dubai</w:t>
      </w:r>
    </w:p>
    <w:p>
      <w:pPr>
        <w:pStyle w:val="FirstParagraph"/>
      </w:pPr>
      <w:r>
        <w:t xml:space="preserve">Despite the opportunities, lawyers in Dubai face unique challenges. One of the most significant is reconciling Islamic law principles with Western legal traditions, particularly in cases involving international parties. For instance, personal status laws derived from Sharia may conflict with contractual agreements governed by foreign jurisdictions. This requires legal practitioners to possess a nuanced understanding of both systems and the ability to craft solutions that respect cultural sensitivities while adhering to legal obligations.</w:t>
      </w:r>
    </w:p>
    <w:p>
      <w:pPr>
        <w:pStyle w:val="BodyText"/>
      </w:pPr>
      <w:r>
        <w:t xml:space="preserve">Another challenge is the rapid pace of technological advancement. Dubai’s push toward becoming a smart city has introduced new areas of law, such as cybersecurity, data privacy (e.g., adherence to the UAE’s Personal Data Protection Law), and artificial intelligence (AI) regulation. Lawyers must stay abreast of these developments to advise clients effectively.</w:t>
      </w:r>
    </w:p>
    <w:p>
      <w:pPr>
        <w:pStyle w:val="BodyText"/>
      </w:pPr>
      <w:r>
        <w:t xml:space="preserve">Opportunities abound in sectors like fintech, renewable energy, and e-commerce. Dubai’s strategic location as a bridge between East and West positions its legal professionals to handle cross-border disputes involving international trade agreements, intellectual property rights (IPR), and digital transactions. Furthermore, the expansion of free zones such as the Dubai Multi Commodities Centre (DMCC) and Jebel Ali Free Zone (JAFZA) creates demand for specialized legal expertise in areas like customs law and international arbitration.</w:t>
      </w:r>
    </w:p>
    <w:bookmarkEnd w:id="25"/>
    <w:bookmarkEnd w:id="26"/>
    <w:bookmarkStart w:id="28" w:name="cultural-and-ethical-considerations"/>
    <w:bookmarkStart w:id="27" w:name="X11d77f3a6d71f5284fec8da1799351b84db218c"/>
    <w:p>
      <w:pPr>
        <w:pStyle w:val="Heading2"/>
      </w:pPr>
      <w:r>
        <w:t xml:space="preserve">Cultural and Ethical Considerations in Legal Practice</w:t>
      </w:r>
    </w:p>
    <w:p>
      <w:pPr>
        <w:pStyle w:val="FirstParagraph"/>
      </w:pPr>
      <w:r>
        <w:t xml:space="preserve">The cultural context of the UAE significantly influences legal practice. Lawyers must navigate social norms that prioritize communal harmony and respect for religious traditions. For example, in family law cases, mediators often emphasize reconciliation over adversarial proceedings. Additionally, ethical considerations such as confidentiality and client representation are guided by the UAE’s Code of Ethics for Advocates, which mandates strict adherence to professional conduct standards.</w:t>
      </w:r>
    </w:p>
    <w:p>
      <w:pPr>
        <w:pStyle w:val="BodyText"/>
      </w:pPr>
      <w:r>
        <w:t xml:space="preserve">Language barriers also pose a challenge. While English is widely used in legal transactions, lawyers must ensure clarity in communication with Arabic-speaking clients and courts. This necessitates bilingual proficiency or reliance on certified translators to avoid misinterpretations that could affect case outcomes.</w:t>
      </w:r>
    </w:p>
    <w:bookmarkEnd w:id="27"/>
    <w:bookmarkEnd w:id="28"/>
    <w:bookmarkStart w:id="29" w:name="conclusion"/>
    <w:p>
      <w:pPr>
        <w:pStyle w:val="Heading2"/>
      </w:pPr>
      <w:r>
        <w:t xml:space="preserve">Conclusion</w:t>
      </w:r>
    </w:p>
    <w:p>
      <w:pPr>
        <w:pStyle w:val="FirstParagraph"/>
      </w:pPr>
      <w:r>
        <w:t xml:space="preserve">In conclusion, the lawyer in the United Arab Emirates, Dubai plays an indispensable role in a legal system that is both deeply rooted in tradition and forward-looking. As Dubai continues to evolve as a global metropolis, its legal professionals must balance adherence to Islamic law with adaptability to international norms. The challenges posed by cultural diversity, technological innovation, and regulatory complexity are matched by unparalleled opportunities for growth and specialization. For aspiring lawyers entering this field, understanding the interplay between local traditions and global practices will be essential to success in one of the most dynamic legal environments in the world.</w:t>
      </w:r>
    </w:p>
    <w:bookmarkEnd w:id="29"/>
    <w:p>
      <w:pPr>
        <w:pStyle w:val="BodyText"/>
      </w:pPr>
      <w:r>
        <w:rPr>
          <w:bCs/>
          <w:b/>
        </w:rPr>
        <w:t xml:space="preserve">Keywords:</w:t>
      </w:r>
      <w:r>
        <w:t xml:space="preserve"> </w:t>
      </w:r>
      <w:r>
        <w:t xml:space="preserve">Lawyer, United Arab Emirates Dubai, Abstract academic</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United Arab Emirates Dubai</dc:title>
  <dc:creator/>
  <dc:language>en</dc:language>
  <cp:keywords/>
  <dcterms:created xsi:type="dcterms:W3CDTF">2026-07-23T16:23:15Z</dcterms:created>
  <dcterms:modified xsi:type="dcterms:W3CDTF">2026-07-23T16:23:15Z</dcterms:modified>
</cp:coreProperties>
</file>

<file path=docProps/custom.xml><?xml version="1.0" encoding="utf-8"?>
<Properties xmlns="http://schemas.openxmlformats.org/officeDocument/2006/custom-properties" xmlns:vt="http://schemas.openxmlformats.org/officeDocument/2006/docPropsVTypes"/>
</file>