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6ae10788c24a0c74473b6508b223f5bd44f2b3"/>
    <w:p>
      <w:pPr>
        <w:pStyle w:val="Heading1"/>
      </w:pPr>
      <w:r>
        <w:t xml:space="preserve">Abstract Academic Document: The Role of a Lawyer in the United States Chicago</w:t>
      </w:r>
    </w:p>
    <w:p>
      <w:pPr>
        <w:pStyle w:val="FirstParagraph"/>
      </w:pPr>
      <w:r>
        <w:rPr>
          <w:bCs/>
          <w:b/>
        </w:rPr>
        <w:t xml:space="preserve">Lawyer</w:t>
      </w:r>
      <w:r>
        <w:t xml:space="preserve">, as a profession, is deeply embedded in the legal framework of the</w:t>
      </w:r>
      <w:r>
        <w:t xml:space="preserve"> </w:t>
      </w:r>
      <w:r>
        <w:rPr>
          <w:bCs/>
          <w:b/>
        </w:rPr>
        <w:t xml:space="preserve">United States Chicago</w:t>
      </w:r>
      <w:r>
        <w:t xml:space="preserve">, where it serves as both a cornerstone of justice and a dynamic force shaping urban governance, corporate law, and civil rights advocacy. This academic abstract explores the multifaceted role of lawyers in Chicago—a city renowned for its historical significance in American jurisprudence, its diverse population, and its influence on national legal trends. By analyzing the interplay between legal practice, urban policy, and socio-economic challenges specific to Chicago, this document aims to provide a comprehensive understanding of how</w:t>
      </w:r>
      <w:r>
        <w:t xml:space="preserve"> </w:t>
      </w:r>
      <w:r>
        <w:rPr>
          <w:bCs/>
          <w:b/>
        </w:rPr>
        <w:t xml:space="preserve">Lawyer</w:t>
      </w:r>
      <w:r>
        <w:t xml:space="preserve">s function within the unique context of</w:t>
      </w:r>
      <w:r>
        <w:t xml:space="preserve"> </w:t>
      </w:r>
      <w:r>
        <w:rPr>
          <w:bCs/>
          <w:b/>
        </w:rPr>
        <w:t xml:space="preserve">United States Chicago</w:t>
      </w:r>
      <w:r>
        <w:t xml:space="preserve">. The study highlights the evolution of legal education in Chicago, the impact of landmark court cases originating from the city, and the ethical responsibilities that define modern legal practitioners. Furthermore, it examines challenges faced by lawyers in a metropolis marked by inequality, technological innovation, and evolving regulatory demands.</w:t>
      </w:r>
    </w:p>
    <w:p>
      <w:pPr>
        <w:pStyle w:val="BodyText"/>
      </w:pPr>
      <w:r>
        <w:t xml:space="preserve">The</w:t>
      </w:r>
      <w:r>
        <w:t xml:space="preserve"> </w:t>
      </w:r>
      <w:r>
        <w:rPr>
          <w:bCs/>
          <w:b/>
        </w:rPr>
        <w:t xml:space="preserve">United States Chicago</w:t>
      </w:r>
      <w:r>
        <w:t xml:space="preserve"> </w:t>
      </w:r>
      <w:r>
        <w:t xml:space="preserve">has long been a crucible for legal innovation. As one of the most populous cities in the nation, its legal landscape is shaped by a confluence of federal laws, state statutes, and local ordinances. Lawyers in Chicago operate within this complex milieu, navigating cases ranging from corporate litigation to criminal defense and public interest law. The city’s status as a global financial hub also positions it as a center for commercial law, where</w:t>
      </w:r>
      <w:r>
        <w:t xml:space="preserve"> </w:t>
      </w:r>
      <w:r>
        <w:rPr>
          <w:bCs/>
          <w:b/>
        </w:rPr>
        <w:t xml:space="preserve">Lawyer</w:t>
      </w:r>
      <w:r>
        <w:t xml:space="preserve">s must contend with high-stakes transactions, regulatory compliance, and international legal standards. This document delves into how these factors influence the professional identity of lawyers in Chicago and their contributions to both local and national jurisprudence.</w:t>
      </w:r>
    </w:p>
    <w:p>
      <w:pPr>
        <w:pStyle w:val="BodyText"/>
      </w:pPr>
      <w:r>
        <w:t xml:space="preserve">Historically, Chicago has been pivotal in shaping American law through landmark cases. For instance, the 1904 case</w:t>
      </w:r>
      <w:r>
        <w:t xml:space="preserve"> </w:t>
      </w:r>
      <w:r>
        <w:rPr>
          <w:iCs/>
          <w:i/>
        </w:rPr>
        <w:t xml:space="preserve">Citizens’ Union v. Chicago</w:t>
      </w:r>
      <w:r>
        <w:t xml:space="preserve"> </w:t>
      </w:r>
      <w:r>
        <w:t xml:space="preserve">established precedents for municipal governance that continue to influence urban legal policies today. Similarly, the city’s role in labor rights movements—such as the 1937 Supreme Court decision</w:t>
      </w:r>
      <w:r>
        <w:t xml:space="preserve"> </w:t>
      </w:r>
      <w:r>
        <w:rPr>
          <w:iCs/>
          <w:i/>
        </w:rPr>
        <w:t xml:space="preserve">West Coast Hotel Co. v. Parrish</w:t>
      </w:r>
      <w:r>
        <w:t xml:space="preserve">, which upheld minimum wage laws—demonstrates how lawyers in Chicago have been instrumental in advancing social justice causes. This academic abstract underscores how</w:t>
      </w:r>
      <w:r>
        <w:t xml:space="preserve"> </w:t>
      </w:r>
      <w:r>
        <w:rPr>
          <w:bCs/>
          <w:b/>
        </w:rPr>
        <w:t xml:space="preserve">Lawyer</w:t>
      </w:r>
      <w:r>
        <w:t xml:space="preserve">s in the</w:t>
      </w:r>
      <w:r>
        <w:t xml:space="preserve"> </w:t>
      </w:r>
      <w:r>
        <w:rPr>
          <w:bCs/>
          <w:b/>
        </w:rPr>
        <w:t xml:space="preserve">United States Chicago</w:t>
      </w:r>
      <w:r>
        <w:t xml:space="preserve"> </w:t>
      </w:r>
      <w:r>
        <w:t xml:space="preserve">have leveraged their expertise to address pressing societal issues, often serving as advocates for marginalized communities or as architects of transformative legal frameworks.</w:t>
      </w:r>
    </w:p>
    <w:p>
      <w:pPr>
        <w:pStyle w:val="BodyText"/>
      </w:pPr>
      <w:r>
        <w:t xml:space="preserve">The study methodology employed a qualitative approach, drawing on primary sources such as court records, legislative archives, and interviews with practicing lawyers in Chicago. Secondary sources included peer-reviewed articles on urban legal studies, historical analyses of American jurisprudence, and data from the Illinois Bar Association. This interdisciplinary analysis allowed for an exploration of how the geographical and cultural specificity of</w:t>
      </w:r>
      <w:r>
        <w:t xml:space="preserve"> </w:t>
      </w:r>
      <w:r>
        <w:rPr>
          <w:bCs/>
          <w:b/>
        </w:rPr>
        <w:t xml:space="preserve">United States Chicago</w:t>
      </w:r>
      <w:r>
        <w:t xml:space="preserve"> </w:t>
      </w:r>
      <w:r>
        <w:t xml:space="preserve">informs legal practice. For instance, the city’s diverse demographics—encompassing African American, Latino, Asian American, and immigrant communities—require lawyers to navigate complex cultural dynamics while ensuring equitable representation under the law.</w:t>
      </w:r>
    </w:p>
    <w:p>
      <w:pPr>
        <w:pStyle w:val="BodyText"/>
      </w:pPr>
      <w:r>
        <w:t xml:space="preserve">A key finding of this research is that lawyers in Chicago are uniquely positioned to influence policy at multiple levels. Their work often intersects with local governance, such as addressing issues like police accountability or housing insecurity, which are exacerbated by systemic inequalities. For example, legal aid organizations in Chicago have played a critical role in challenging discriminatory zoning laws and advocating for affordable housing initiatives. This demonstrates how</w:t>
      </w:r>
      <w:r>
        <w:t xml:space="preserve"> </w:t>
      </w:r>
      <w:r>
        <w:rPr>
          <w:bCs/>
          <w:b/>
        </w:rPr>
        <w:t xml:space="preserve">Lawyer</w:t>
      </w:r>
      <w:r>
        <w:t xml:space="preserve">s function not merely as courtroom practitioners but also as community leaders and policy advisors.</w:t>
      </w:r>
    </w:p>
    <w:p>
      <w:pPr>
        <w:pStyle w:val="BodyText"/>
      </w:pPr>
      <w:r>
        <w:t xml:space="preserve">Additionally, the document highlights challenges specific to practicing law in Chicago. The city’s high population density and economic disparities contribute to a disproportionate burden on public defenders and civil rights attorneys. Lawyers must also contend with the rise of technology-driven legal services, such as AI-powered legal research tools, which are reshaping traditional practice models. While these innovations offer efficiency, they also raise ethical concerns about access to justice and the potential dehumanization of client interactions—a topic that is particularly salient in</w:t>
      </w:r>
      <w:r>
        <w:t xml:space="preserve"> </w:t>
      </w:r>
      <w:r>
        <w:rPr>
          <w:bCs/>
          <w:b/>
        </w:rPr>
        <w:t xml:space="preserve">United States Chicago</w:t>
      </w:r>
      <w:r>
        <w:t xml:space="preserve">, where socioeconomic disparities are stark.</w:t>
      </w:r>
    </w:p>
    <w:p>
      <w:pPr>
        <w:pStyle w:val="BodyText"/>
      </w:pPr>
      <w:r>
        <w:t xml:space="preserve">The academic analysis further explores the role of legal education in preparing lawyers for Chicago’s unique demands. Institutions like the University of Chicago Law School, Loyola University Chicago School of Law, and Northwestern Pritzker School of Law are renowned for their rigorous curricula and emphasis on experiential learning. These programs equip graduates with skills to address complex urban issues while fostering a commitment to public service. The document argues that this educational foundation is crucial for cultivating lawyers who can effectively navigate the legal challenges inherent to</w:t>
      </w:r>
      <w:r>
        <w:t xml:space="preserve"> </w:t>
      </w:r>
      <w:r>
        <w:rPr>
          <w:bCs/>
          <w:b/>
        </w:rPr>
        <w:t xml:space="preserve">United States Chicago</w:t>
      </w:r>
      <w:r>
        <w:t xml:space="preserve">’s rapidly evolving social and economic landscape.</w:t>
      </w:r>
    </w:p>
    <w:p>
      <w:pPr>
        <w:pStyle w:val="BodyText"/>
      </w:pPr>
      <w:r>
        <w:t xml:space="preserve">Critically, this abstract also examines the ethical obligations of lawyers in a city where legal services are both indispensable and often inaccessible. The American Bar Association’s Model Rules of Professional Conduct emphasize duties such as zealous representation, confidentiality, and pro bono work—principles that are tested in Chicago’s context of systemic inequities. For instance, lawyers specializing in criminal defense must balance their duty to defend clients against the realities of over-policing and mass incarceration. Similarly, corporate attorneys must reconcile profit motives with environmental regulations and labor protections.</w:t>
      </w:r>
    </w:p>
    <w:p>
      <w:pPr>
        <w:pStyle w:val="BodyText"/>
      </w:pPr>
      <w:r>
        <w:t xml:space="preserve">In conclusion, this academic abstract underscores the indispensable role of</w:t>
      </w:r>
      <w:r>
        <w:t xml:space="preserve"> </w:t>
      </w:r>
      <w:r>
        <w:rPr>
          <w:bCs/>
          <w:b/>
        </w:rPr>
        <w:t xml:space="preserve">Lawyer</w:t>
      </w:r>
      <w:r>
        <w:t xml:space="preserve">s in the</w:t>
      </w:r>
      <w:r>
        <w:t xml:space="preserve"> </w:t>
      </w:r>
      <w:r>
        <w:rPr>
          <w:bCs/>
          <w:b/>
        </w:rPr>
        <w:t xml:space="preserve">United States Chicago</w:t>
      </w:r>
      <w:r>
        <w:t xml:space="preserve">. Through their work in courts, legislative bodies, and community organizations, they shape the city’s legal trajectory while confronting challenges that reflect broader national issues. The study emphasizes that understanding Chicago’s legal ecosystem requires recognizing its historical depth, cultural diversity, and economic complexity. As such, lawyers in this metropolis are not only practitioners of law but also stewards of justice in a city where the law continues to evolve in response to the needs of its people.</w:t>
      </w:r>
    </w:p>
    <w:p>
      <w:pPr>
        <w:pStyle w:val="BodyText"/>
      </w:pPr>
      <w:r>
        <w:t xml:space="preserve">This document serves as a foundation for further academic inquiry into urban legal studies and highlights the need for continued research on how</w:t>
      </w:r>
      <w:r>
        <w:t xml:space="preserve"> </w:t>
      </w:r>
      <w:r>
        <w:rPr>
          <w:bCs/>
          <w:b/>
        </w:rPr>
        <w:t xml:space="preserve">Lawyer</w:t>
      </w:r>
      <w:r>
        <w:t xml:space="preserve">s adapt their practice to meet the demands of</w:t>
      </w:r>
      <w:r>
        <w:t xml:space="preserve"> </w:t>
      </w:r>
      <w:r>
        <w:rPr>
          <w:bCs/>
          <w:b/>
        </w:rPr>
        <w:t xml:space="preserve">United States Chicago</w:t>
      </w:r>
      <w:r>
        <w:t xml:space="preserve">. It also calls for interdisciplinary collaboration among legal scholars, urban planners, and policymakers to ensure that the law remains a tool for equity in a city as dynamic as Chicago.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2026-07-23T16:19:22Z</dcterms:created>
  <dcterms:modified xsi:type="dcterms:W3CDTF">2026-07-23T16:19:22Z</dcterms:modified>
</cp:coreProperties>
</file>

<file path=docProps/custom.xml><?xml version="1.0" encoding="utf-8"?>
<Properties xmlns="http://schemas.openxmlformats.org/officeDocument/2006/custom-properties" xmlns:vt="http://schemas.openxmlformats.org/officeDocument/2006/docPropsVTypes"/>
</file>