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3fe17af61d6c6eff1ad6428439f620a699b7bc6"/>
    <w:p>
      <w:pPr>
        <w:pStyle w:val="Heading1"/>
      </w:pPr>
      <w:r>
        <w:t xml:space="preserve">Abstract Academic Document: The Role of a Lawyer in Uzbekistan Tashkent</w:t>
      </w:r>
    </w:p>
    <w:p>
      <w:pPr>
        <w:pStyle w:val="FirstParagraph"/>
      </w:pPr>
      <w:r>
        <w:rPr>
          <w:bCs/>
          <w:b/>
        </w:rPr>
        <w:t xml:space="preserve">Abstract:</w:t>
      </w:r>
    </w:p>
    <w:p>
      <w:pPr>
        <w:pStyle w:val="BodyText"/>
      </w:pPr>
      <w:r>
        <w:t xml:space="preserve">The role of a</w:t>
      </w:r>
      <w:r>
        <w:t xml:space="preserve"> </w:t>
      </w:r>
      <w:r>
        <w:rPr>
          <w:bCs/>
          <w:b/>
        </w:rPr>
        <w:t xml:space="preserve">Lawyer</w:t>
      </w:r>
      <w:r>
        <w:t xml:space="preserve"> </w:t>
      </w:r>
      <w:r>
        <w:t xml:space="preserve">in the legal framework of</w:t>
      </w:r>
      <w:r>
        <w:t xml:space="preserve"> </w:t>
      </w:r>
      <w:r>
        <w:rPr>
          <w:bCs/>
          <w:b/>
        </w:rPr>
        <w:t xml:space="preserve">Uzbekistan Tashkent</w:t>
      </w:r>
      <w:r>
        <w:t xml:space="preserve"> </w:t>
      </w:r>
      <w:r>
        <w:t xml:space="preserve">is critical to the functioning of the nation’s judicial system, economic development, and societal progress. As Uzbekistan undergoes significant political and economic reforms under President Shavkat Mirziyoyev’s leadership, the legal profession in Tashkent has emerged as a pivotal force in shaping modern governance, protecting civil rights, and ensuring compliance with both domestic legislation and international obligations. This abstract explores the academic relevance of studying</w:t>
      </w:r>
      <w:r>
        <w:t xml:space="preserve"> </w:t>
      </w:r>
      <w:r>
        <w:rPr>
          <w:bCs/>
          <w:b/>
        </w:rPr>
        <w:t xml:space="preserve">Lawyer</w:t>
      </w:r>
      <w:r>
        <w:t xml:space="preserve">s operating within the unique socio-legal environment of</w:t>
      </w:r>
      <w:r>
        <w:t xml:space="preserve"> </w:t>
      </w:r>
      <w:r>
        <w:rPr>
          <w:bCs/>
          <w:b/>
        </w:rPr>
        <w:t xml:space="preserve">Uzbekistan Tashkent</w:t>
      </w:r>
      <w:r>
        <w:t xml:space="preserve">, emphasizing their responsibilities, challenges, and contributions to the rule of law.</w:t>
      </w:r>
    </w:p>
    <w:bookmarkStart w:id="20" w:name="X9544169a70485f210a572d3e36ab3af16168d13"/>
    <w:p>
      <w:pPr>
        <w:pStyle w:val="Heading2"/>
      </w:pPr>
      <w:r>
        <w:t xml:space="preserve">The Legal Framework in Uzbekistan Tashkent</w:t>
      </w:r>
    </w:p>
    <w:p>
      <w:pPr>
        <w:pStyle w:val="FirstParagraph"/>
      </w:pPr>
      <w:r>
        <w:t xml:space="preserve">Tashkent, as the capital and largest city of Uzbekistan, serves as the epicenter of legal activity in Central Asia. The country’s legal system is primarily civil law-based, rooted in Soviet-era statutes but increasingly influenced by Western legal principles through international agreements and reforms initiated by the government. The Constitution of Uzbekistan (1992) guarantees fundamental rights and freedoms, while legislative bodies such as the Oliy Majlis (Parliament) enact laws governing commercial transactions, criminal justice, family matters, and human rights. In this context, a</w:t>
      </w:r>
      <w:r>
        <w:t xml:space="preserve"> </w:t>
      </w:r>
      <w:r>
        <w:rPr>
          <w:bCs/>
          <w:b/>
        </w:rPr>
        <w:t xml:space="preserve">Lawyer</w:t>
      </w:r>
      <w:r>
        <w:t xml:space="preserve"> </w:t>
      </w:r>
      <w:r>
        <w:t xml:space="preserve">in</w:t>
      </w:r>
      <w:r>
        <w:t xml:space="preserve"> </w:t>
      </w:r>
      <w:r>
        <w:rPr>
          <w:bCs/>
          <w:b/>
        </w:rPr>
        <w:t xml:space="preserve">Tashkent</w:t>
      </w:r>
      <w:r>
        <w:t xml:space="preserve"> </w:t>
      </w:r>
      <w:r>
        <w:t xml:space="preserve">must navigate a dynamic legal landscape that blends traditional practices with contemporary reforms.</w:t>
      </w:r>
    </w:p>
    <w:p>
      <w:pPr>
        <w:pStyle w:val="BodyText"/>
      </w:pPr>
      <w:r>
        <w:t xml:space="preserve">The Uzbek legal system has seen significant changes since the early 2000s, including the adoption of new codes such as the Civil Code (2014) and Criminal Procedure Code (2015), which align with international standards. These reforms aim to enhance transparency, reduce corruption, and strengthen judicial independence. However, challenges remain in ensuring equitable access to legal services for all citizens.</w:t>
      </w:r>
    </w:p>
    <w:bookmarkEnd w:id="20"/>
    <w:bookmarkStart w:id="21" w:name="X924f43ae5a0461785222677571e8c423ea7a2c9"/>
    <w:p>
      <w:pPr>
        <w:pStyle w:val="Heading2"/>
      </w:pPr>
      <w:r>
        <w:t xml:space="preserve">Responsibilities of a Lawyer in Uzbekistan Tashkent</w:t>
      </w:r>
    </w:p>
    <w:p>
      <w:pPr>
        <w:pStyle w:val="FirstParagraph"/>
      </w:pPr>
      <w:r>
        <w:t xml:space="preserve">A</w:t>
      </w:r>
      <w:r>
        <w:t xml:space="preserve"> </w:t>
      </w:r>
      <w:r>
        <w:rPr>
          <w:bCs/>
          <w:b/>
        </w:rPr>
        <w:t xml:space="preserve">Lawyer</w:t>
      </w:r>
      <w:r>
        <w:t xml:space="preserve"> </w:t>
      </w:r>
      <w:r>
        <w:t xml:space="preserve">in</w:t>
      </w:r>
      <w:r>
        <w:t xml:space="preserve"> </w:t>
      </w:r>
      <w:r>
        <w:rPr>
          <w:bCs/>
          <w:b/>
        </w:rPr>
        <w:t xml:space="preserve">Tashkent</w:t>
      </w:r>
      <w:r>
        <w:t xml:space="preserve"> </w:t>
      </w:r>
      <w:r>
        <w:t xml:space="preserve">is entrusted with a wide array of duties, ranging from representing clients in civil and criminal courts to advising businesses on compliance with local and international regulations. Their responsibilities include:</w:t>
      </w:r>
    </w:p>
    <w:p>
      <w:pPr>
        <w:numPr>
          <w:ilvl w:val="0"/>
          <w:numId w:val="1001"/>
        </w:numPr>
        <w:pStyle w:val="Compact"/>
      </w:pPr>
      <w:r>
        <w:rPr>
          <w:iCs/>
          <w:i/>
        </w:rPr>
        <w:t xml:space="preserve">Civil Litigation:</w:t>
      </w:r>
      <w:r>
        <w:t xml:space="preserve"> </w:t>
      </w:r>
      <w:r>
        <w:t xml:space="preserve">Advocating for individuals or corporations in disputes related to contracts, property rights, inheritance, or labor laws.</w:t>
      </w:r>
    </w:p>
    <w:p>
      <w:pPr>
        <w:numPr>
          <w:ilvl w:val="0"/>
          <w:numId w:val="1001"/>
        </w:numPr>
        <w:pStyle w:val="Compact"/>
      </w:pPr>
      <w:r>
        <w:rPr>
          <w:iCs/>
          <w:i/>
        </w:rPr>
        <w:t xml:space="preserve">Criminal Defense:</w:t>
      </w:r>
      <w:r>
        <w:t xml:space="preserve"> </w:t>
      </w:r>
      <w:r>
        <w:t xml:space="preserve">Representing accused individuals in criminal cases while ensuring their constitutional rights are upheld.</w:t>
      </w:r>
    </w:p>
    <w:p>
      <w:pPr>
        <w:numPr>
          <w:ilvl w:val="0"/>
          <w:numId w:val="1001"/>
        </w:numPr>
        <w:pStyle w:val="Compact"/>
      </w:pPr>
      <w:r>
        <w:rPr>
          <w:iCs/>
          <w:i/>
        </w:rPr>
        <w:t xml:space="preserve">Corporate Law:</w:t>
      </w:r>
      <w:r>
        <w:t xml:space="preserve"> </w:t>
      </w:r>
      <w:r>
        <w:t xml:space="preserve">Assisting businesses with legal structuring, mergers and acquisitions, and compliance with Uzbekistan’s Business Regulation Code.</w:t>
      </w:r>
    </w:p>
    <w:p>
      <w:pPr>
        <w:numPr>
          <w:ilvl w:val="0"/>
          <w:numId w:val="1001"/>
        </w:numPr>
        <w:pStyle w:val="Compact"/>
      </w:pPr>
      <w:r>
        <w:rPr>
          <w:iCs/>
          <w:i/>
        </w:rPr>
        <w:t xml:space="preserve">Human Rights Advocacy:</w:t>
      </w:r>
      <w:r>
        <w:t xml:space="preserve"> </w:t>
      </w:r>
      <w:r>
        <w:t xml:space="preserve">Protecting vulnerable populations through legal aid programs supported by non-governmental organizations (NGOs) in Tashkent.</w:t>
      </w:r>
    </w:p>
    <w:p>
      <w:pPr>
        <w:pStyle w:val="FirstParagraph"/>
      </w:pPr>
      <w:r>
        <w:t xml:space="preserve">Beyond courtroom representation, lawyers in</w:t>
      </w:r>
      <w:r>
        <w:t xml:space="preserve"> </w:t>
      </w:r>
      <w:r>
        <w:rPr>
          <w:bCs/>
          <w:b/>
        </w:rPr>
        <w:t xml:space="preserve">Tashkent</w:t>
      </w:r>
      <w:r>
        <w:t xml:space="preserve"> </w:t>
      </w:r>
      <w:r>
        <w:t xml:space="preserve">also play a vital role in legislative consultation, drafting contracts, and educating the public about their rights. The rise of digital platforms has further expanded their reach, enabling virtual consultations and online legal resources for residents across Uzbekistan.</w:t>
      </w:r>
    </w:p>
    <w:bookmarkEnd w:id="21"/>
    <w:bookmarkStart w:id="22" w:name="X287b37d38b98ddc8c6f4d2f01c6802606ce3c8e"/>
    <w:p>
      <w:pPr>
        <w:pStyle w:val="Heading2"/>
      </w:pPr>
      <w:r>
        <w:t xml:space="preserve">Challenges Faced by Lawyers in Uzbekistan Tashkent</w:t>
      </w:r>
    </w:p>
    <w:p>
      <w:pPr>
        <w:pStyle w:val="FirstParagraph"/>
      </w:pPr>
      <w:r>
        <w:t xml:space="preserve">Despite progress, the practice of law in</w:t>
      </w:r>
      <w:r>
        <w:t xml:space="preserve"> </w:t>
      </w:r>
      <w:r>
        <w:rPr>
          <w:bCs/>
          <w:b/>
        </w:rPr>
        <w:t xml:space="preserve">Tashkent</w:t>
      </w:r>
      <w:r>
        <w:t xml:space="preserve"> </w:t>
      </w:r>
      <w:r>
        <w:t xml:space="preserve">is not without challenges. These include:</w:t>
      </w:r>
    </w:p>
    <w:p>
      <w:pPr>
        <w:numPr>
          <w:ilvl w:val="0"/>
          <w:numId w:val="1002"/>
        </w:numPr>
        <w:pStyle w:val="Compact"/>
      </w:pPr>
      <w:r>
        <w:rPr>
          <w:iCs/>
          <w:i/>
        </w:rPr>
        <w:t xml:space="preserve">Bureaucratic Hurdles:</w:t>
      </w:r>
      <w:r>
        <w:t xml:space="preserve"> </w:t>
      </w:r>
      <w:r>
        <w:t xml:space="preserve">Delays in court procedures and inconsistent enforcement of judgments can hinder the effectiveness of legal representation.</w:t>
      </w:r>
    </w:p>
    <w:p>
      <w:pPr>
        <w:numPr>
          <w:ilvl w:val="0"/>
          <w:numId w:val="1002"/>
        </w:numPr>
        <w:pStyle w:val="Compact"/>
      </w:pPr>
      <w:r>
        <w:rPr>
          <w:iCs/>
          <w:i/>
        </w:rPr>
        <w:t xml:space="preserve">Cultural Barriers:</w:t>
      </w:r>
      <w:r>
        <w:t xml:space="preserve"> </w:t>
      </w:r>
      <w:r>
        <w:t xml:space="preserve">Traditional norms, particularly in rural areas, may conflict with modern legal principles, requiring lawyers to bridge gaps between local customs and constitutional rights.</w:t>
      </w:r>
    </w:p>
    <w:p>
      <w:pPr>
        <w:numPr>
          <w:ilvl w:val="0"/>
          <w:numId w:val="1002"/>
        </w:numPr>
        <w:pStyle w:val="Compact"/>
      </w:pPr>
      <w:r>
        <w:rPr>
          <w:iCs/>
          <w:i/>
        </w:rPr>
        <w:t xml:space="preserve">Economic Constraints:</w:t>
      </w:r>
      <w:r>
        <w:t xml:space="preserve"> </w:t>
      </w:r>
      <w:r>
        <w:t xml:space="preserve">While Tashkent is the economic hub of Uzbekistan, legal services remain unaffordable for many citizens. This has prompted initiatives by the government and NGOs to provide subsidized legal aid.</w:t>
      </w:r>
    </w:p>
    <w:p>
      <w:pPr>
        <w:numPr>
          <w:ilvl w:val="0"/>
          <w:numId w:val="1002"/>
        </w:numPr>
        <w:pStyle w:val="Compact"/>
      </w:pPr>
      <w:r>
        <w:rPr>
          <w:iCs/>
          <w:i/>
        </w:rPr>
        <w:t xml:space="preserve">International Standards:</w:t>
      </w:r>
      <w:r>
        <w:t xml:space="preserve"> </w:t>
      </w:r>
      <w:r>
        <w:t xml:space="preserve">Balancing domestic laws with international obligations, such as those under the European Convention on Human Rights (ECHR) or World Trade Organization (WTO) agreements, demands continuous adaptation by legal professionals.</w:t>
      </w:r>
    </w:p>
    <w:p>
      <w:pPr>
        <w:pStyle w:val="FirstParagraph"/>
      </w:pPr>
      <w:r>
        <w:t xml:space="preserve">Additionally, the political climate in Uzbekistan requires lawyers to navigate sensitive cases involving dissent or corruption. While reforms have improved judicial independence, concerns about state influence over high-profile trials persist.</w:t>
      </w:r>
    </w:p>
    <w:bookmarkEnd w:id="22"/>
    <w:bookmarkStart w:id="23" w:name="Xfc23259dda302ffe4b74eb2ad20ffa8301ad026"/>
    <w:p>
      <w:pPr>
        <w:pStyle w:val="Heading2"/>
      </w:pPr>
      <w:r>
        <w:t xml:space="preserve">The Academic Significance of Studying Lawyers in Tashkent</w:t>
      </w:r>
    </w:p>
    <w:p>
      <w:pPr>
        <w:pStyle w:val="FirstParagraph"/>
      </w:pPr>
      <w:r>
        <w:t xml:space="preserve">From an academic perspective, the study of</w:t>
      </w:r>
      <w:r>
        <w:t xml:space="preserve"> </w:t>
      </w:r>
      <w:r>
        <w:rPr>
          <w:bCs/>
          <w:b/>
        </w:rPr>
        <w:t xml:space="preserve">Lawyer</w:t>
      </w:r>
      <w:r>
        <w:t xml:space="preserve">s in</w:t>
      </w:r>
      <w:r>
        <w:t xml:space="preserve"> </w:t>
      </w:r>
      <w:r>
        <w:rPr>
          <w:bCs/>
          <w:b/>
        </w:rPr>
        <w:t xml:space="preserve">Tashkent, Uzbekistan</w:t>
      </w:r>
      <w:r>
        <w:t xml:space="preserve">, offers profound insights into the interplay between legal theory and practice in a post-Soviet context. Researchers can analyze how Uzbek legal reforms influence professional ethics, client representation strategies, and cross-border legal cooperation. Moreover, case studies from Tashkent provide a model for other Central Asian countries seeking to modernize their judicial systems.</w:t>
      </w:r>
    </w:p>
    <w:p>
      <w:pPr>
        <w:pStyle w:val="BodyText"/>
      </w:pPr>
      <w:r>
        <w:t xml:space="preserve">Academic institutions in Tashkent, such as the University of World Economy and Diplomacy or the National University of Uzbekistan, are increasingly integrating practical legal training into curricula. This emphasis on experiential learning ensures that future</w:t>
      </w:r>
      <w:r>
        <w:t xml:space="preserve"> </w:t>
      </w:r>
      <w:r>
        <w:rPr>
          <w:bCs/>
          <w:b/>
        </w:rPr>
        <w:t xml:space="preserve">Lawyer</w:t>
      </w:r>
      <w:r>
        <w:t xml:space="preserve">s are equipped to address both local and global legal challenges.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Lawyer</w:t>
      </w:r>
      <w:r>
        <w:t xml:space="preserve"> </w:t>
      </w:r>
      <w:r>
        <w:t xml:space="preserve">in the legal system of</w:t>
      </w:r>
      <w:r>
        <w:t xml:space="preserve"> </w:t>
      </w:r>
      <w:r>
        <w:rPr>
          <w:bCs/>
          <w:b/>
        </w:rPr>
        <w:t xml:space="preserve">Tashkent, Uzbekistan</w:t>
      </w:r>
      <w:r>
        <w:t xml:space="preserve">, is indispensable to the country’s socio-economic transformation. As Uzbekistan continues to align with global legal standards while preserving its cultural identity, legal professionals in Tashkent must balance tradition and innovation. This academic exploration underscores the need for further research into the evolving dynamics of legal practice in Central Asia and highlights the critical contributions of</w:t>
      </w:r>
      <w:r>
        <w:t xml:space="preserve"> </w:t>
      </w:r>
      <w:r>
        <w:rPr>
          <w:bCs/>
          <w:b/>
        </w:rPr>
        <w:t xml:space="preserve">Lawyer</w:t>
      </w:r>
      <w:r>
        <w:t xml:space="preserve">s in fostering justice, equity, and sustainable development.</w:t>
      </w:r>
    </w:p>
    <w:bookmarkEnd w:id="24"/>
    <w:p>
      <w:pPr>
        <w:pStyle w:val="BodyText"/>
      </w:pPr>
      <w:r>
        <w:rPr>
          <w:iCs/>
          <w:i/>
        </w:rPr>
        <w:t xml:space="preserve">Note: This abstract is intended for academic use only and provides an overview of legal practices in Uzbekistan Tashkent. For detailed analysis, refer to full-length studies on Central Asian jurisprudence.</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Uzbekistan Tashkent</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