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Librarians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c38bd94a3332d49dc84769f3db02522168d91ca"/>
    <w:p>
      <w:pPr>
        <w:pStyle w:val="Heading1"/>
      </w:pPr>
      <w:r>
        <w:t xml:space="preserve">The Role of Librarians in China’s Capital: An Abstract Academic Analysis of Librarianship in Beijing</w:t>
      </w:r>
    </w:p>
    <w:p>
      <w:pPr>
        <w:pStyle w:val="FirstParagraph"/>
      </w:pPr>
      <w:r>
        <w:rPr>
          <w:bCs/>
          <w:b/>
        </w:rPr>
        <w:t xml:space="preserve">Abstract:</w:t>
      </w:r>
      <w:r>
        <w:t xml:space="preserve"> </w:t>
      </w:r>
      <w:r>
        <w:t xml:space="preserve">This academic document examines the evolving role of librarians within the context of higher education and cultural preservation in Beijing, China. As a global hub for research, innovation, and historical scholarship, Beijing hosts some of the world’s most prestigious academic institutions and libraries. The role of librarians in this dynamic urban environment is critical to ensuring equitable access to information resources, advancing academic excellence, and fostering interdisciplinary collaboration. This abstract explores the unique challenges faced by librarians in Beijing—ranging from technological integration to cultural preservation—and highlights their contributions to both local and global knowledge ecosystems. By analyzing the historical development of librarianship in China, current practices in Beijing’s academic libraries, and future trends shaping librarian roles, this study underscores the importance of redefining traditional librarian functions to meet the demands of a rapidly modernizing society. The document also addresses policy frameworks such as China’s</w:t>
      </w:r>
      <w:r>
        <w:t xml:space="preserve"> </w:t>
      </w:r>
      <w:r>
        <w:rPr>
          <w:iCs/>
          <w:i/>
        </w:rPr>
        <w:t xml:space="preserve">National Library Law</w:t>
      </w:r>
      <w:r>
        <w:t xml:space="preserve"> </w:t>
      </w:r>
      <w:r>
        <w:t xml:space="preserve">and its implications for librarians operating within Beijing’s sprawling network of educational institutions, government archives, and public libraries.</w:t>
      </w:r>
    </w:p>
    <w:bookmarkStart w:id="20" w:name="Xb4f7bc8a20cfa334b6328801fd74ff8344ce3a7"/>
    <w:p>
      <w:pPr>
        <w:pStyle w:val="Heading2"/>
      </w:pPr>
      <w:r>
        <w:t xml:space="preserve">1. Introduction: Librarians in the Context of China’s Capital</w:t>
      </w:r>
    </w:p>
    <w:p>
      <w:pPr>
        <w:pStyle w:val="FirstParagraph"/>
      </w:pPr>
      <w:r>
        <w:t xml:space="preserve">Beijing, as the political, cultural, and academic heart of China, is home to a vast array of libraries that serve diverse populations—from university students to policymakers and international researchers. The role of librarians in this environment extends beyond mere custodianship of books; they are pivotal in curating digital resources, facilitating access to global knowledge systems, and ensuring compliance with national policies on information management. This abstract focuses on the academic librarian’s function within Beijing’s institutions, emphasizing their role as intermediaries between users and information. The study is grounded in the belief that librarianship must adapt to both local and global challenges while upholding core principles of education, preservation, and public service.</w:t>
      </w:r>
    </w:p>
    <w:bookmarkEnd w:id="20"/>
    <w:bookmarkStart w:id="21" w:name="X740eb1765edd18682680aa36fa25932f3e1c47a"/>
    <w:p>
      <w:pPr>
        <w:pStyle w:val="Heading2"/>
      </w:pPr>
      <w:r>
        <w:t xml:space="preserve">2. Historical Evolution of Librarianship in China</w:t>
      </w:r>
    </w:p>
    <w:p>
      <w:pPr>
        <w:pStyle w:val="FirstParagraph"/>
      </w:pPr>
      <w:r>
        <w:t xml:space="preserve">The history of librarianship in China dates back to ancient times, with imperial collections such as the Han Dynasty’s library system. However, the modern librarian profession emerged during the late 19th and early 20th centuries, influenced by Western educational models. In Beijing, this evolution was marked by the establishment of institutions like Peking University’s Library (founded in 1898) and the National Library of China (established in 1908). These libraries laid the groundwork for professional librarianship in China, blending traditional archival practices with modern cataloging systems. Today, librarians in Beijing must balance historical preservation with cutting-edge technologies like AI-driven cataloging and cloud-based resource sharing.</w:t>
      </w:r>
    </w:p>
    <w:bookmarkEnd w:id="21"/>
    <w:bookmarkStart w:id="22" w:name="X88794e481c448c8d3162fad76f3830d5f29d574"/>
    <w:p>
      <w:pPr>
        <w:pStyle w:val="Heading2"/>
      </w:pPr>
      <w:r>
        <w:t xml:space="preserve">3. Key Functions of Librarians in Beijing’s Academic Landscape</w:t>
      </w:r>
    </w:p>
    <w:p>
      <w:pPr>
        <w:numPr>
          <w:ilvl w:val="0"/>
          <w:numId w:val="1001"/>
        </w:numPr>
        <w:pStyle w:val="Compact"/>
      </w:pPr>
      <w:r>
        <w:rPr>
          <w:bCs/>
          <w:b/>
        </w:rPr>
        <w:t xml:space="preserve">Information Literacy Promotion:</w:t>
      </w:r>
      <w:r>
        <w:t xml:space="preserve"> </w:t>
      </w:r>
      <w:r>
        <w:t xml:space="preserve">In an era of information overload, Beijing librarians prioritize teaching users—particularly students—to critically evaluate sources, navigate digital archives, and use tools like databases and e-learning platforms.</w:t>
      </w:r>
    </w:p>
    <w:p>
      <w:pPr>
        <w:numPr>
          <w:ilvl w:val="0"/>
          <w:numId w:val="1001"/>
        </w:numPr>
        <w:pStyle w:val="Compact"/>
      </w:pPr>
      <w:r>
        <w:rPr>
          <w:bCs/>
          <w:b/>
        </w:rPr>
        <w:t xml:space="preserve">Cultural Preservation:</w:t>
      </w:r>
      <w:r>
        <w:t xml:space="preserve"> </w:t>
      </w:r>
      <w:r>
        <w:t xml:space="preserve">Given Beijing’s status as a UNESCO World Heritage Site for its historical landmarks (e.g., the Forbidden City), librarians are tasked with digitizing ancient texts, endangered manuscripts, and local dialect records to ensure their survival in digital formats.</w:t>
      </w:r>
    </w:p>
    <w:p>
      <w:pPr>
        <w:numPr>
          <w:ilvl w:val="0"/>
          <w:numId w:val="1001"/>
        </w:numPr>
        <w:pStyle w:val="Compact"/>
      </w:pPr>
      <w:r>
        <w:rPr>
          <w:bCs/>
          <w:b/>
        </w:rPr>
        <w:t xml:space="preserve">Interdisciplinary Collaboration:</w:t>
      </w:r>
      <w:r>
        <w:t xml:space="preserve"> </w:t>
      </w:r>
      <w:r>
        <w:t xml:space="preserve">Librarians at institutions like Tsinghua University and Renmin University work closely with faculty to develop specialized collections for fields such as artificial intelligence, quantum computing, and sustainable urban planning.</w:t>
      </w:r>
    </w:p>
    <w:p>
      <w:pPr>
        <w:numPr>
          <w:ilvl w:val="0"/>
          <w:numId w:val="1001"/>
        </w:numPr>
        <w:pStyle w:val="Compact"/>
      </w:pPr>
      <w:r>
        <w:rPr>
          <w:bCs/>
          <w:b/>
        </w:rPr>
        <w:t xml:space="preserve">Policy Compliance:</w:t>
      </w:r>
      <w:r>
        <w:t xml:space="preserve"> </w:t>
      </w:r>
      <w:r>
        <w:t xml:space="preserve">Adhering to China’s strict data security laws (e.g., the Cybersecurity Law of 2017), Beijing librarians must navigate regulations on content filtering, access control, and ethical use of digital resources.</w:t>
      </w:r>
    </w:p>
    <w:bookmarkEnd w:id="22"/>
    <w:bookmarkStart w:id="23" w:name="X0865767f4240d0368975b809fa19652f32b4244"/>
    <w:p>
      <w:pPr>
        <w:pStyle w:val="Heading2"/>
      </w:pPr>
      <w:r>
        <w:t xml:space="preserve">4. Challenges Faced by Librarians in Beijing</w:t>
      </w:r>
    </w:p>
    <w:p>
      <w:pPr>
        <w:pStyle w:val="FirstParagraph"/>
      </w:pPr>
      <w:r>
        <w:t xml:space="preserve">Despite their critical role, librarians in Beijing encounter significant challenges. These include:</w:t>
      </w:r>
    </w:p>
    <w:p>
      <w:pPr>
        <w:numPr>
          <w:ilvl w:val="0"/>
          <w:numId w:val="1002"/>
        </w:numPr>
        <w:pStyle w:val="Compact"/>
      </w:pPr>
      <w:r>
        <w:rPr>
          <w:bCs/>
          <w:b/>
        </w:rPr>
        <w:t xml:space="preserve">Funding Constraints:</w:t>
      </w:r>
      <w:r>
        <w:t xml:space="preserve"> </w:t>
      </w:r>
      <w:r>
        <w:t xml:space="preserve">Public libraries and academic institutions often face budget limitations that restrict the purchase of international journals or the upgrading of digital infrastructure.</w:t>
      </w:r>
    </w:p>
    <w:p>
      <w:pPr>
        <w:numPr>
          <w:ilvl w:val="0"/>
          <w:numId w:val="1002"/>
        </w:numPr>
        <w:pStyle w:val="Compact"/>
      </w:pPr>
      <w:r>
        <w:rPr>
          <w:bCs/>
          <w:b/>
        </w:rPr>
        <w:t xml:space="preserve">Digital Divide:</w:t>
      </w:r>
      <w:r>
        <w:t xml:space="preserve"> </w:t>
      </w:r>
      <w:r>
        <w:t xml:space="preserve">While Beijing is a technologically advanced city, disparities exist in access to high-speed internet and modern library facilities between urban and suburban areas.</w:t>
      </w:r>
    </w:p>
    <w:p>
      <w:pPr>
        <w:numPr>
          <w:ilvl w:val="0"/>
          <w:numId w:val="1002"/>
        </w:numPr>
        <w:pStyle w:val="Compact"/>
      </w:pPr>
      <w:r>
        <w:rPr>
          <w:bCs/>
          <w:b/>
        </w:rPr>
        <w:t xml:space="preserve">Censorship and Information Control:</w:t>
      </w:r>
      <w:r>
        <w:t xml:space="preserve"> </w:t>
      </w:r>
      <w:r>
        <w:t xml:space="preserve">Librarians must adhere to national guidelines on censorship, which can limit the availability of certain academic resources or international perspectives.</w:t>
      </w:r>
    </w:p>
    <w:p>
      <w:pPr>
        <w:numPr>
          <w:ilvl w:val="0"/>
          <w:numId w:val="1002"/>
        </w:numPr>
        <w:pStyle w:val="Compact"/>
      </w:pPr>
      <w:r>
        <w:rPr>
          <w:bCs/>
          <w:b/>
        </w:rPr>
        <w:t xml:space="preserve">Workforce Training:</w:t>
      </w:r>
      <w:r>
        <w:t xml:space="preserve"> </w:t>
      </w:r>
      <w:r>
        <w:t xml:space="preserve">Rapid technological advancements require continuous upskilling in areas like data analytics, virtual reality (VR) resource curation, and cybersecurity.</w:t>
      </w:r>
    </w:p>
    <w:bookmarkEnd w:id="23"/>
    <w:bookmarkStart w:id="24" w:name="Xc5ebd9aefceaeb001538cc56ea5ad1e46c865b0"/>
    <w:p>
      <w:pPr>
        <w:pStyle w:val="Heading2"/>
      </w:pPr>
      <w:r>
        <w:t xml:space="preserve">5. Opportunities for Innovation in Librarianship</w:t>
      </w:r>
    </w:p>
    <w:p>
      <w:pPr>
        <w:pStyle w:val="FirstParagraph"/>
      </w:pPr>
      <w:r>
        <w:t xml:space="preserve">The challenges faced by librarians in Beijing also present opportunities for innovation. For example:</w:t>
      </w:r>
    </w:p>
    <w:p>
      <w:pPr>
        <w:numPr>
          <w:ilvl w:val="0"/>
          <w:numId w:val="1003"/>
        </w:numPr>
        <w:pStyle w:val="Compact"/>
      </w:pPr>
      <w:r>
        <w:rPr>
          <w:bCs/>
          <w:b/>
        </w:rPr>
        <w:t xml:space="preserve">Smart Libraries:</w:t>
      </w:r>
      <w:r>
        <w:t xml:space="preserve"> </w:t>
      </w:r>
      <w:r>
        <w:t xml:space="preserve">Institutions like the Beijing Institute of Technology Library have introduced AI-powered chatbots to assist users with queries and resource recommendations.</w:t>
      </w:r>
    </w:p>
    <w:p>
      <w:pPr>
        <w:numPr>
          <w:ilvl w:val="0"/>
          <w:numId w:val="1003"/>
        </w:numPr>
        <w:pStyle w:val="Compact"/>
      </w:pPr>
      <w:r>
        <w:rPr>
          <w:bCs/>
          <w:b/>
        </w:rPr>
        <w:t xml:space="preserve">Partnerships with Tech Companies:</w:t>
      </w:r>
      <w:r>
        <w:t xml:space="preserve"> </w:t>
      </w:r>
      <w:r>
        <w:t xml:space="preserve">Collaborations between librarians and companies such as Baidu, Alibaba Cloud, or Huawei are enabling the development of localized search engines for academic content.</w:t>
      </w:r>
    </w:p>
    <w:p>
      <w:pPr>
        <w:numPr>
          <w:ilvl w:val="0"/>
          <w:numId w:val="1003"/>
        </w:numPr>
        <w:pStyle w:val="Compact"/>
      </w:pPr>
      <w:r>
        <w:rPr>
          <w:bCs/>
          <w:b/>
        </w:rPr>
        <w:t xml:space="preserve">Cultural Exchange Programs:</w:t>
      </w:r>
      <w:r>
        <w:t xml:space="preserve"> </w:t>
      </w:r>
      <w:r>
        <w:t xml:space="preserve">Beijing’s libraries are increasingly hosting international conferences and workshops to foster global scholarly exchange, with librarians playing a key role in organizing these events.</w:t>
      </w:r>
    </w:p>
    <w:bookmarkEnd w:id="24"/>
    <w:bookmarkStart w:id="25" w:name="case-studies-from-beijing-libraries"/>
    <w:p>
      <w:pPr>
        <w:pStyle w:val="Heading2"/>
      </w:pPr>
      <w:r>
        <w:t xml:space="preserve">6. Case Studies from Beijing Libraries</w:t>
      </w:r>
    </w:p>
    <w:p>
      <w:pPr>
        <w:pStyle w:val="FirstParagraph"/>
      </w:pPr>
      <w:r>
        <w:rPr>
          <w:bCs/>
          <w:b/>
        </w:rPr>
        <w:t xml:space="preserve">Case Study 1: National Library of China</w:t>
      </w:r>
      <w:r>
        <w:br/>
      </w:r>
      <w:r>
        <w:t xml:space="preserve">The National Library of China (NLC) in Beijing houses over 30 million volumes and is a cornerstone of the country’s cultural heritage. Its librarians manage vast digital archives, including digitized copies of ancient texts like the</w:t>
      </w:r>
      <w:r>
        <w:t xml:space="preserve"> </w:t>
      </w:r>
      <w:r>
        <w:rPr>
          <w:iCs/>
          <w:i/>
        </w:rPr>
        <w:t xml:space="preserve">Siku Quanshu</w:t>
      </w:r>
      <w:r>
        <w:t xml:space="preserve"> </w:t>
      </w:r>
      <w:r>
        <w:t xml:space="preserve">(Complete Library of the Four Treasuries). The NLC also collaborates with UNESCO to preserve endangered languages spoken in Beijing’s surrounding regions.</w:t>
      </w:r>
    </w:p>
    <w:p>
      <w:pPr>
        <w:pStyle w:val="BodyText"/>
      </w:pPr>
      <w:r>
        <w:rPr>
          <w:bCs/>
          <w:b/>
        </w:rPr>
        <w:t xml:space="preserve">Case Study 2: Tsinghua University Library</w:t>
      </w:r>
      <w:r>
        <w:br/>
      </w:r>
      <w:r>
        <w:t xml:space="preserve">As one of the largest university libraries in China, Tsinghua University Library focuses on interdisciplinary research. Its librarians have pioneered initiatives such as 3D-printed historical artifacts and virtual reality tours of rare manuscript collections, enhancing both teaching and research capabilities.</w:t>
      </w:r>
    </w:p>
    <w:bookmarkEnd w:id="25"/>
    <w:bookmarkStart w:id="26" w:name="Xd93728370470a024c65020330e23df7454f46e4"/>
    <w:p>
      <w:pPr>
        <w:pStyle w:val="Heading2"/>
      </w:pPr>
      <w:r>
        <w:t xml:space="preserve">7. Conclusion: The Future of Librarianship in Beijing</w:t>
      </w:r>
    </w:p>
    <w:p>
      <w:pPr>
        <w:pStyle w:val="FirstParagraph"/>
      </w:pPr>
      <w:r>
        <w:t xml:space="preserve">The role of librarians in Beijing is undergoing a transformative shift, driven by technological advancements, cultural preservation mandates, and the demands of globalized academia. While challenges such as censorship and funding limitations persist, the dedication of librarians to innovation ensures that they remain indispensable to Beijing’s educational and cultural fabric. This abstract highlights the need for continued investment in librarian training programs, infrastructure upgrades, and international partnerships to solidify Beijing’s position as a leader in 21st-century librarianship. As China continues its rapid development, the adaptability and expertise of librarians will be pivotal in shaping an equitable and knowledge-driven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Librarians in China Beijing</dc:title>
  <dc:creator/>
  <dc:language>en</dc:language>
  <cp:keywords/>
  <dcterms:created xsi:type="dcterms:W3CDTF">2026-07-19T03:03:46Z</dcterms:created>
  <dcterms:modified xsi:type="dcterms:W3CDTF">2026-07-19T03:03:46Z</dcterms:modified>
</cp:coreProperties>
</file>

<file path=docProps/custom.xml><?xml version="1.0" encoding="utf-8"?>
<Properties xmlns="http://schemas.openxmlformats.org/officeDocument/2006/custom-properties" xmlns:vt="http://schemas.openxmlformats.org/officeDocument/2006/docPropsVTypes"/>
</file>