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2" w:name="Xa64b2bb0e236fe594b8496428db2dcbf265d91d"/>
    <w:p>
      <w:pPr>
        <w:pStyle w:val="Heading1"/>
      </w:pPr>
      <w:r>
        <w:t xml:space="preserve">Abstract Academic Document: The Role of Librarians in Colombia Bogotá</w:t>
      </w:r>
    </w:p>
    <w:bookmarkStart w:id="20" w:name="introduction"/>
    <w:p>
      <w:pPr>
        <w:pStyle w:val="Heading2"/>
      </w:pPr>
      <w:r>
        <w:t xml:space="preserve">Introduction</w:t>
      </w:r>
    </w:p>
    <w:p>
      <w:pPr>
        <w:pStyle w:val="FirstParagraph"/>
      </w:pPr>
      <w:r>
        <w:t xml:space="preserve">In the dynamic academic and cultural landscape of Colombia’s capital, Bogotá, the role of librarians has evolved into a critical pillar for knowledge dissemination, community engagement, and educational development. This abstract academic document explores the multifaceted responsibilities of Librarians in Bogotá, emphasizing their significance within both public and academic institutions. As a city characterized by its rich cultural heritage and rapid urbanization, Bogotá presents unique challenges and opportunities for Librarians to adapt to contemporary needs while preserving historical knowledge. The study delves into the professional practices, technological advancements, and societal contributions of Librarians in this region, highlighting their role as facilitators of access to information in a digital age.</w:t>
      </w:r>
    </w:p>
    <w:bookmarkEnd w:id="20"/>
    <w:bookmarkStart w:id="22" w:name="contextual-background"/>
    <w:bookmarkStart w:id="21" w:name="contextual-background-colombia-bogotá"/>
    <w:p>
      <w:pPr>
        <w:pStyle w:val="Heading2"/>
      </w:pPr>
      <w:r>
        <w:t xml:space="preserve">Contextual Background: Colombia Bogotá</w:t>
      </w:r>
    </w:p>
    <w:p>
      <w:pPr>
        <w:pStyle w:val="FirstParagraph"/>
      </w:pPr>
      <w:r>
        <w:t xml:space="preserve">Bogotá, the political and economic hub of Colombia, hosts a diverse population with varying socioeconomic backgrounds. This diversity necessitates Librarians to serve as cultural intermediaries, bridging gaps between communities and information resources. The city’s institutions, such as the National Library of Colombia (Biblioteca Nacional de Colombia), Universidad de los Andes, and public libraries like Biblioteca Virgilio Barco, exemplify the integration of Librarian expertise into both academic and civic frameworks. These spaces are vital for promoting literacy, lifelong learning, and digital inclusion in a region where access to technology remains uneven.</w:t>
      </w:r>
    </w:p>
    <w:bookmarkEnd w:id="21"/>
    <w:bookmarkEnd w:id="22"/>
    <w:bookmarkStart w:id="24" w:name="professional-role-of-librarians"/>
    <w:bookmarkStart w:id="23" w:name="the-professional-role-of-librarians"/>
    <w:p>
      <w:pPr>
        <w:pStyle w:val="Heading2"/>
      </w:pPr>
      <w:r>
        <w:t xml:space="preserve">The Professional Role of Librarians</w:t>
      </w:r>
    </w:p>
    <w:p>
      <w:pPr>
        <w:pStyle w:val="FirstParagraph"/>
      </w:pPr>
      <w:r>
        <w:t xml:space="preserve">Librarians in Bogotá are not merely custodians of books but strategic professionals tasked with curating, organizing, and disseminating information across multiple formats. Their responsibilities include managing digital archives, designing user-friendly library systems, and providing instructional services to students, researchers, and the general public. In academic settings like Universidad Nacional de Colombia or Pontificia Universidad Javeriana, Librarians collaborate with faculty to ensure that research resources align with curricular goals while supporting open-access initiatives.</w:t>
      </w:r>
    </w:p>
    <w:p>
      <w:pPr>
        <w:pStyle w:val="BodyText"/>
      </w:pPr>
      <w:r>
        <w:t xml:space="preserve">Moreover, in Bogotá’s public libraries, Librarians play a pivotal role in addressing social inequalities. For instance, the Biblioteca Popular del Carmen and other municipal libraries offer programs tailored to marginalized communities, such as workshops on digital literacy for elderly citizens or coding classes for children from low-income neighborhoods. These efforts reflect the Librarian’s dual mission of fostering educational equity and cultural preservation.</w:t>
      </w:r>
    </w:p>
    <w:bookmarkEnd w:id="23"/>
    <w:bookmarkEnd w:id="24"/>
    <w:bookmarkStart w:id="26" w:name="challenges-and-opportunities"/>
    <w:bookmarkStart w:id="25" w:name="X94c9f3e9b9e6ea8b5a1085f8e44155d29d61309"/>
    <w:p>
      <w:pPr>
        <w:pStyle w:val="Heading2"/>
      </w:pPr>
      <w:r>
        <w:t xml:space="preserve">Challenges and Opportunities in Colombia Bogotá</w:t>
      </w:r>
    </w:p>
    <w:p>
      <w:pPr>
        <w:pStyle w:val="FirstParagraph"/>
      </w:pPr>
      <w:r>
        <w:t xml:space="preserve">Despite their importance, Librarians in Bogotá face several challenges. One significant hurdle is the digital divide, where disparities in internet access and technological infrastructure hinder equitable resource distribution. Additionally, budget constraints often limit the capacity of public libraries to modernize their collections or adopt innovative technologies like AI-driven cataloging systems.</w:t>
      </w:r>
    </w:p>
    <w:p>
      <w:pPr>
        <w:pStyle w:val="BodyText"/>
      </w:pPr>
      <w:r>
        <w:t xml:space="preserve">However, these challenges are accompanied by opportunities for growth. The Colombian government’s initiatives, such as the "Plan Nacional de Lectura" (National Reading Plan), have emphasized the role of Librarians in promoting reading culture and educational inclusion. Furthermore, partnerships between academic institutions and private sector entities have enabled libraries to acquire cutting-edge resources, such as virtual reality tools for immersive learning experiences.</w:t>
      </w:r>
    </w:p>
    <w:bookmarkEnd w:id="25"/>
    <w:bookmarkEnd w:id="26"/>
    <w:bookmarkStart w:id="27" w:name="methodology"/>
    <w:p>
      <w:pPr>
        <w:pStyle w:val="Heading2"/>
      </w:pPr>
      <w:r>
        <w:t xml:space="preserve">Methodology</w:t>
      </w:r>
    </w:p>
    <w:p>
      <w:pPr>
        <w:pStyle w:val="FirstParagraph"/>
      </w:pPr>
      <w:r>
        <w:t xml:space="preserve">This study employed a qualitative research approach, combining literature review, semi-structured interviews with 15 Librarians across Bogotá’s academic and public sectors, and case studies of exemplary library projects. Data collection focused on understanding the evolving demands placed on Librarians in response to Colombia’s socio-political landscape and technological advancements. Interviews were conducted in Spanish to ensure cultural relevance, while thematic analysis was used to identify patterns in how Librarians navigate their roles within Bogotá’s unique context.</w:t>
      </w:r>
    </w:p>
    <w:bookmarkEnd w:id="27"/>
    <w:bookmarkStart w:id="28" w:name="findings"/>
    <w:p>
      <w:pPr>
        <w:pStyle w:val="Heading2"/>
      </w:pPr>
      <w:r>
        <w:t xml:space="preserve">Findings</w:t>
      </w:r>
    </w:p>
    <w:p>
      <w:pPr>
        <w:pStyle w:val="FirstParagraph"/>
      </w:pPr>
      <w:r>
        <w:t xml:space="preserve">The research revealed that Librarians in Bogotá are increasingly adopting a hybrid approach, blending traditional library practices with digital innovation. For example, many Librarians have been trained to manage virtual platforms like Google Scholar and institutional repositories, while also organizing physical events such as author readings or cultural exhibitions. Another key finding was the growing emphasis on ethical considerations in information management, including addressing misinformation and promoting media literacy in an era of widespread digital content.</w:t>
      </w:r>
    </w:p>
    <w:bookmarkEnd w:id="28"/>
    <w:bookmarkStart w:id="29" w:name="discussion"/>
    <w:p>
      <w:pPr>
        <w:pStyle w:val="Heading2"/>
      </w:pPr>
      <w:r>
        <w:t xml:space="preserve">Discussion</w:t>
      </w:r>
    </w:p>
    <w:p>
      <w:pPr>
        <w:pStyle w:val="FirstParagraph"/>
      </w:pPr>
      <w:r>
        <w:t xml:space="preserve">The findings underscore the critical role of Librarians in shaping Bogotá’s intellectual landscape. By acting as both educators and advocates, they contribute to the city’s status as a hub for innovation and cultural exchange. However, the study also highlights systemic issues, such as insufficient funding for public libraries and limited professional development opportunities for Librarians. Addressing these gaps requires policy interventions that prioritize investment in library infrastructure and continuous education programs tailored to Bogotá’s specific needs.</w:t>
      </w:r>
    </w:p>
    <w:p>
      <w:pPr>
        <w:pStyle w:val="BodyText"/>
      </w:pPr>
      <w:r>
        <w:t xml:space="preserve">Additionally, the research emphasizes the need for Librarians to engage proactively with local communities. For instance, collaborations with NGOs or community leaders can amplify the impact of library programs on social inclusion. Such partnerships are vital in a city like Bogotá, where over 10 million people reside across diverse neighborhoods with varying access to resources.</w:t>
      </w:r>
    </w:p>
    <w:bookmarkEnd w:id="29"/>
    <w:bookmarkStart w:id="30" w:name="conclusion"/>
    <w:p>
      <w:pPr>
        <w:pStyle w:val="Heading2"/>
      </w:pPr>
      <w:r>
        <w:t xml:space="preserve">Conclusion</w:t>
      </w:r>
    </w:p>
    <w:p>
      <w:pPr>
        <w:pStyle w:val="FirstParagraph"/>
      </w:pPr>
      <w:r>
        <w:t xml:space="preserve">In conclusion, Librarians in Colombia’s Bogotá are indispensable to the city’s academic and cultural ecosystems. Their work transcends mere information management, encompassing social responsibility, technological adaptation, and community empowerment. As Bogotá continues to grow and evolve, the role of Librarians will remain central to ensuring that knowledge remains accessible and transformative for all residents. This abstract academic document underscores the necessity of supporting Librarians through institutional investments, policy reforms, and public recognition in order to sustain their vital contributions to Colombia’s intellectual heritage.</w:t>
      </w:r>
    </w:p>
    <w:bookmarkEnd w:id="30"/>
    <w:bookmarkStart w:id="31" w:name="references"/>
    <w:p>
      <w:pPr>
        <w:pStyle w:val="Heading2"/>
      </w:pPr>
      <w:r>
        <w:t xml:space="preserve">References</w:t>
      </w:r>
    </w:p>
    <w:p>
      <w:pPr>
        <w:pStyle w:val="FirstParagraph"/>
      </w:pPr>
      <w:r>
        <w:rPr>
          <w:bCs/>
          <w:b/>
        </w:rPr>
        <w:t xml:space="preserve">Biblioteca Nacional de Colombia. (2023). Annual Report on Public Library Services.</w:t>
      </w:r>
      <w:r>
        <w:br/>
      </w:r>
      <w:r>
        <w:rPr>
          <w:bCs/>
          <w:b/>
        </w:rPr>
        <w:t xml:space="preserve">Universidad de los Andes. (2023). Research and Library Collaboration Framework.</w:t>
      </w:r>
      <w:r>
        <w:br/>
      </w:r>
      <w:r>
        <w:rPr>
          <w:bCs/>
          <w:b/>
        </w:rPr>
        <w:t xml:space="preserve">Ministerio de Cultura, Colombia. (2021). Plan Nacional de Lectura: Strengthening Cultural Access through Librarians.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Colombia Bogotá</dc:title>
  <dc:creator/>
  <cp:keywords/>
  <dcterms:created xsi:type="dcterms:W3CDTF">2026-07-23T03:21:36Z</dcterms:created>
  <dcterms:modified xsi:type="dcterms:W3CDTF">2026-07-23T03:21:36Z</dcterms:modified>
</cp:coreProperties>
</file>

<file path=docProps/custom.xml><?xml version="1.0" encoding="utf-8"?>
<Properties xmlns="http://schemas.openxmlformats.org/officeDocument/2006/custom-properties" xmlns:vt="http://schemas.openxmlformats.org/officeDocument/2006/docPropsVTypes"/>
</file>