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e97ce62bb8cc6b25be2444a62a4209358d461e"/>
    <w:p>
      <w:pPr>
        <w:pStyle w:val="Heading1"/>
      </w:pPr>
      <w:r>
        <w:t xml:space="preserve">Abstract Academic Document: The Role of the Librarian in Germany Frankfurt</w:t>
      </w:r>
    </w:p>
    <w:p>
      <w:pPr>
        <w:pStyle w:val="FirstParagraph"/>
      </w:pPr>
      <w:r>
        <w:t xml:space="preserve">The role of the librarian has evolved significantly in contemporary academic and public institutions, particularly within urban centers such as Germany Frankfurt. This abstract explores the multifaceted responsibilities and contributions of librarians in Frankfurt, emphasizing their critical function in supporting education, research, cultural preservation, and community engagement. As a global hub for finance, culture, and academia, Frankfurt presents a unique context for analyzing the modern librarian’s role within both university libraries and public institutions. The analysis draws on academic literature from the field of library science (Bibliotheks- und Informationswissenschaften), local case studies in Frankfurt, and comparative data from other German cities to underscore the distinct challenges and opportunities faced by librarians in this dynamic environment.</w:t>
      </w:r>
    </w:p>
    <w:bookmarkStart w:id="20" w:name="academic-context-and-significance"/>
    <w:p>
      <w:pPr>
        <w:pStyle w:val="Heading2"/>
      </w:pPr>
      <w:r>
        <w:t xml:space="preserve">Academic Context and Significance</w:t>
      </w:r>
    </w:p>
    <w:p>
      <w:pPr>
        <w:pStyle w:val="FirstParagraph"/>
      </w:pPr>
      <w:r>
        <w:t xml:space="preserve">The academic importance of this study lies in its focus on Germany Frankfurt as a microcosm of broader trends in library science. With institutions such as Goethe University Frankfurt, the Deutsches Museum für Kommunikation, and the Städtische Bibliothek (Frankfurt Public Library) serving as key points of reference, the abstract highlights how librarians in Frankfurt navigate the intersection of tradition and innovation. In an era marked by digital transformation (Digitalisierung), open access to knowledge, and increasing demands for interdisciplinary resources, librarians are no longer merely custodians of books but curators of information ecosystems. This shift is particularly pronounced in Frankfurt, where the coexistence of cutting-edge academic research at universities and the cultural heritage preserved in public archives necessitates a highly specialized skill set among librarians.</w:t>
      </w:r>
    </w:p>
    <w:bookmarkEnd w:id="20"/>
    <w:bookmarkStart w:id="21" w:name="Xca15618dc86f73564b5c3a1aea6635fa025aa67"/>
    <w:p>
      <w:pPr>
        <w:pStyle w:val="Heading2"/>
      </w:pPr>
      <w:r>
        <w:t xml:space="preserve">The Librarian as an Educator and Information Specialist</w:t>
      </w:r>
    </w:p>
    <w:p>
      <w:pPr>
        <w:pStyle w:val="FirstParagraph"/>
      </w:pPr>
      <w:r>
        <w:t xml:space="preserve">In Germany Frankfurt, librarians function as educators, information specialists, and community liaisons. Within university libraries such as those at Goethe University or Frankfurt School of Finance &amp; Management, they support postgraduate research by curating specialized collections in fields like economics (Banking), German literature (Frankfurter Schule), and European studies. Their role extends beyond cataloging materials; they actively engage in teaching information literacy (Informationskompetenz) to students, guiding them through the complexities of academic databases, citation tools, and ethical research practices. In public libraries like the Städtische Bibliothek, librarians cater to a diverse demographic—ranging from international professionals to local residents—by offering multilingual resources and programs tailored to lifelong learning.</w:t>
      </w:r>
    </w:p>
    <w:bookmarkEnd w:id="21"/>
    <w:bookmarkStart w:id="22" w:name="digital-transformation-and-challenges"/>
    <w:p>
      <w:pPr>
        <w:pStyle w:val="Heading2"/>
      </w:pPr>
      <w:r>
        <w:t xml:space="preserve">Digital Transformation and Challenges</w:t>
      </w:r>
    </w:p>
    <w:p>
      <w:pPr>
        <w:pStyle w:val="FirstParagraph"/>
      </w:pPr>
      <w:r>
        <w:t xml:space="preserve">The digital transformation of library services in Frankfurt is a cornerstone of the modern librarian’s responsibilities. The city’s commitment to becoming a digital hub (Digitaler Beauftragter der Stadt Frankfurt) has placed pressure on librarians to integrate advanced technologies into their workflows. This includes digitizing historical archives, implementing artificial intelligence for catalog searches, and ensuring cybersecurity protocols for sensitive research data. However, challenges such as funding constraints (Bundesministerium für Bildung und Forschung) and the need for continuous professional development pose barriers. Librarians must balance these demands while maintaining equitable access to resources for all segments of Frankfurt’s population.</w:t>
      </w:r>
    </w:p>
    <w:bookmarkEnd w:id="22"/>
    <w:bookmarkStart w:id="23" w:name="cultural-heritage-preservation"/>
    <w:p>
      <w:pPr>
        <w:pStyle w:val="Heading2"/>
      </w:pPr>
      <w:r>
        <w:t xml:space="preserve">Cultural Heritage Preservation</w:t>
      </w:r>
    </w:p>
    <w:p>
      <w:pPr>
        <w:pStyle w:val="FirstParagraph"/>
      </w:pPr>
      <w:r>
        <w:t xml:space="preserve">Germany Frankfurt’s rich cultural heritage underscores the importance of librarians as custodians of historical and intangible assets. Institutions like the Museum für Kommunikation (Museum of Communication) collaborate with librarians to preserve materials related to media history, print culture, and linguistic evolution. The role of librarians in digitizing rare manuscripts and ensuring their accessibility through platforms like the German National Library (Deutsche Digitale Bibliothek) is critical. Furthermore, their engagement with local communities through events such as book fairs (Frankfurter Buchmesse), literary festivals, and multilingual outreach programs reinforces Frankfurt’s identity as a cultural capital.</w:t>
      </w:r>
    </w:p>
    <w:bookmarkEnd w:id="23"/>
    <w:bookmarkStart w:id="24" w:name="X80694ae9d0d29b3959b15e521254429ee30f921"/>
    <w:p>
      <w:pPr>
        <w:pStyle w:val="Heading2"/>
      </w:pPr>
      <w:r>
        <w:t xml:space="preserve">Community Engagement and Social Responsibility</w:t>
      </w:r>
    </w:p>
    <w:p>
      <w:pPr>
        <w:pStyle w:val="FirstParagraph"/>
      </w:pPr>
      <w:r>
        <w:t xml:space="preserve">Librarians in Frankfurt are increasingly recognized for their social responsibility in fostering inclusive communities. Through initiatives like free access to e-books, workshops on digital skills, and partnerships with non-profits (e.g., Caritas Frankfurt), they address societal issues such as the digital divide and information poverty. In public libraries, librarians serve as mediators between diverse cultural groups, leveraging their expertise to create safe spaces for intercultural dialogue. This aspect is particularly relevant in Frankfurt, a city characterized by its multicultural population due to its status as a major European financial center.</w:t>
      </w:r>
    </w:p>
    <w:bookmarkEnd w:id="24"/>
    <w:bookmarkStart w:id="25" w:name="Xca362238122c06708f4cd89b1edd87d703f0bc4"/>
    <w:p>
      <w:pPr>
        <w:pStyle w:val="Heading2"/>
      </w:pPr>
      <w:r>
        <w:t xml:space="preserve">Comparative Perspectives and Future Outlook</w:t>
      </w:r>
    </w:p>
    <w:p>
      <w:pPr>
        <w:pStyle w:val="FirstParagraph"/>
      </w:pPr>
      <w:r>
        <w:t xml:space="preserve">While the role of librarians in Frankfurt shares similarities with other German cities like Berlin or Munich, the unique socio-economic fabric of Frankfurt necessitates tailored approaches. For instance, the high concentration of international businesses in Frankfurt (Frankfurt Stock Exchange) requires librarians to curate resources in fields such as finance and technology more extensively than their counterparts in smaller cities. Looking ahead, the integration of virtual reality (VR) tools for educational purposes and the expansion of collaborative networks with global libraries are likely to shape the future responsibilities of librarians.</w:t>
      </w:r>
    </w:p>
    <w:bookmarkEnd w:id="25"/>
    <w:bookmarkStart w:id="26" w:name="conclusion"/>
    <w:p>
      <w:pPr>
        <w:pStyle w:val="Heading2"/>
      </w:pPr>
      <w:r>
        <w:t xml:space="preserve">Conclusion</w:t>
      </w:r>
    </w:p>
    <w:p>
      <w:pPr>
        <w:pStyle w:val="FirstParagraph"/>
      </w:pPr>
      <w:r>
        <w:t xml:space="preserve">In conclusion, the librarian in Germany Frankfurt occupies a pivotal position at the intersection of academia, culture, and public service. Their role as educators, technologists, and community leaders is essential to sustaining Frankfurt’s status as a hub for knowledge exchange and innovation. As libraries continue to adapt to global challenges—ranging from climate change (Klimawandel) to pandemic-induced shifts in education—the contributions of librarians will remain indispensable. This abstract underscores the need for further academic research on the evolving dynamics of library science in urban centers like Frankfurt, highlighting both the opportunities and complexities inherent in this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Germany Frankfurt</dc:title>
  <dc:creator/>
  <dc:language>en</dc:language>
  <cp:keywords/>
  <dcterms:created xsi:type="dcterms:W3CDTF">2026-07-20T19:42:33Z</dcterms:created>
  <dcterms:modified xsi:type="dcterms:W3CDTF">2026-07-20T19:42:33Z</dcterms:modified>
</cp:coreProperties>
</file>

<file path=docProps/custom.xml><?xml version="1.0" encoding="utf-8"?>
<Properties xmlns="http://schemas.openxmlformats.org/officeDocument/2006/custom-properties" xmlns:vt="http://schemas.openxmlformats.org/officeDocument/2006/docPropsVTypes"/>
</file>