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0625a886744c9933a66a89a133f5c61d32c2936"/>
    <w:p>
      <w:pPr>
        <w:pStyle w:val="Heading1"/>
      </w:pPr>
      <w:r>
        <w:t xml:space="preserve">Abstract Academic Document: The Role of Librarians in Iran, Tehran</w:t>
      </w:r>
    </w:p>
    <w:p>
      <w:pPr>
        <w:pStyle w:val="FirstParagraph"/>
      </w:pPr>
      <w:r>
        <w:rPr>
          <w:bCs/>
          <w:b/>
        </w:rPr>
        <w:t xml:space="preserve">Abstract:</w:t>
      </w:r>
    </w:p>
    <w:p>
      <w:pPr>
        <w:pStyle w:val="BodyText"/>
      </w:pPr>
      <w:r>
        <w:t xml:space="preserve">The role of the</w:t>
      </w:r>
      <w:r>
        <w:t xml:space="preserve"> </w:t>
      </w:r>
      <w:r>
        <w:rPr>
          <w:bCs/>
          <w:b/>
        </w:rPr>
        <w:t xml:space="preserve">Librarian</w:t>
      </w:r>
      <w:r>
        <w:t xml:space="preserve"> </w:t>
      </w:r>
      <w:r>
        <w:t xml:space="preserve">as a pivotal figure in knowledge management and cultural preservation has evolved significantly within the academic and public spheres of</w:t>
      </w:r>
      <w:r>
        <w:t xml:space="preserve"> </w:t>
      </w:r>
      <w:r>
        <w:rPr>
          <w:bCs/>
          <w:b/>
        </w:rPr>
        <w:t xml:space="preserve">Iran, Tehran</w:t>
      </w:r>
      <w:r>
        <w:t xml:space="preserve">. In a region marked by its rich historical heritage, rapid technological advancements, and dynamic socio-political landscape, the</w:t>
      </w:r>
      <w:r>
        <w:t xml:space="preserve"> </w:t>
      </w:r>
      <w:r>
        <w:rPr>
          <w:bCs/>
          <w:b/>
        </w:rPr>
        <w:t xml:space="preserve">Librarian</w:t>
      </w:r>
      <w:r>
        <w:t xml:space="preserve"> </w:t>
      </w:r>
      <w:r>
        <w:t xml:space="preserve">emerges not only as an information custodian but also as a facilitator of intellectual growth. This academic abstract explores the multifaceted contributions of librarians in Tehran, emphasizing their critical role in bridging traditional knowledge systems with modern digital resources. The study underscores how librarians in Iran, particularly within the bustling capital city of Tehran, navigate the challenges posed by contemporary demands while upholding their ethical and professional responsibilities.</w:t>
      </w:r>
    </w:p>
    <w:p>
      <w:pPr>
        <w:pStyle w:val="BodyText"/>
      </w:pPr>
      <w:r>
        <w:t xml:space="preserve">The academic landscape of</w:t>
      </w:r>
      <w:r>
        <w:t xml:space="preserve"> </w:t>
      </w:r>
      <w:r>
        <w:rPr>
          <w:bCs/>
          <w:b/>
        </w:rPr>
        <w:t xml:space="preserve">Iran</w:t>
      </w:r>
      <w:r>
        <w:t xml:space="preserve"> </w:t>
      </w:r>
      <w:r>
        <w:t xml:space="preserve">is deeply intertwined with its cultural identity, and</w:t>
      </w:r>
      <w:r>
        <w:t xml:space="preserve"> </w:t>
      </w:r>
      <w:r>
        <w:rPr>
          <w:bCs/>
          <w:b/>
        </w:rPr>
        <w:t xml:space="preserve">Tehran</w:t>
      </w:r>
      <w:r>
        <w:t xml:space="preserve">, as the heart of higher education in the country, hosts numerous universities and research institutions. Within this context, librarians serve as essential pillars of academic infrastructure. Their responsibilities extend beyond mere book management to encompass information literacy programs, digital archiving initiatives, and community engagement activities tailored to meet the needs of students, researchers, and the general public. This abstract delves into the unique challenges faced by librarians in</w:t>
      </w:r>
      <w:r>
        <w:t xml:space="preserve"> </w:t>
      </w:r>
      <w:r>
        <w:rPr>
          <w:bCs/>
          <w:b/>
        </w:rPr>
        <w:t xml:space="preserve">Tehran</w:t>
      </w:r>
      <w:r>
        <w:t xml:space="preserve">, including resource allocation constraints, technological adaptation barriers, and cultural sensitivities. It also highlights their innovative strategies to overcome these obstacles while fostering a culture of lifelong learning.</w:t>
      </w:r>
    </w:p>
    <w:p>
      <w:pPr>
        <w:pStyle w:val="BodyText"/>
      </w:pPr>
      <w:r>
        <w:t xml:space="preserve">Key aspects of this study include an analysis of the historical evolution of librarianship in Iran, with a focus on</w:t>
      </w:r>
      <w:r>
        <w:t xml:space="preserve"> </w:t>
      </w:r>
      <w:r>
        <w:rPr>
          <w:bCs/>
          <w:b/>
        </w:rPr>
        <w:t xml:space="preserve">Tehran</w:t>
      </w:r>
      <w:r>
        <w:t xml:space="preserve">'s libraries as centers of academic excellence. The role of librarians in promoting access to global knowledge, particularly through digital platforms and international collaborations, is examined alongside their efforts to preserve indigenous Iranian scholarship. The study also investigates the socio-economic factors influencing library operations in Tehran, such as funding limitations from governmental bodies and the impact of political policies on resource availability.</w:t>
      </w:r>
    </w:p>
    <w:p>
      <w:pPr>
        <w:pStyle w:val="BodyText"/>
      </w:pPr>
      <w:r>
        <w:t xml:space="preserve">Central to this abstract is the recognition of librarians in</w:t>
      </w:r>
      <w:r>
        <w:t xml:space="preserve"> </w:t>
      </w:r>
      <w:r>
        <w:rPr>
          <w:bCs/>
          <w:b/>
        </w:rPr>
        <w:t xml:space="preserve">Tehran</w:t>
      </w:r>
      <w:r>
        <w:t xml:space="preserve"> </w:t>
      </w:r>
      <w:r>
        <w:t xml:space="preserve">as both custodians of knowledge and architects of modern information systems. The document evaluates their training programs, which aim to equip professionals with skills in data management, artificial intelligence integration, and open-access advocacy. It also discusses the ethical dilemmas faced by librarians when balancing censorship regulations with the imperative to provide unrestricted access to information—a tension particularly acute in</w:t>
      </w:r>
      <w:r>
        <w:t xml:space="preserve"> </w:t>
      </w:r>
      <w:r>
        <w:rPr>
          <w:bCs/>
          <w:b/>
        </w:rPr>
        <w:t xml:space="preserve">Iran</w:t>
      </w:r>
      <w:r>
        <w:t xml:space="preserve">, where ideological frameworks often intersect with academic freedom.</w:t>
      </w:r>
    </w:p>
    <w:p>
      <w:pPr>
        <w:pStyle w:val="BodyText"/>
      </w:pPr>
      <w:r>
        <w:t xml:space="preserve">The case of</w:t>
      </w:r>
      <w:r>
        <w:t xml:space="preserve"> </w:t>
      </w:r>
      <w:r>
        <w:rPr>
          <w:bCs/>
          <w:b/>
        </w:rPr>
        <w:t xml:space="preserve">Tehran</w:t>
      </w:r>
      <w:r>
        <w:t xml:space="preserve"> </w:t>
      </w:r>
      <w:r>
        <w:t xml:space="preserve">is presented as a microcosm of broader trends in Iranian librarianship. The city's public and university libraries, such as the Iran National Library and the Central Library of Tehran University, are highlighted as exemplars of institutional innovation. These facilities have implemented projects like digitizing rare manuscripts, offering multilingual services to international students, and developing mobile apps for resource access. Such initiatives underscore the adaptability of librarians in</w:t>
      </w:r>
      <w:r>
        <w:t xml:space="preserve"> </w:t>
      </w:r>
      <w:r>
        <w:rPr>
          <w:bCs/>
          <w:b/>
        </w:rPr>
        <w:t xml:space="preserve">Tehran</w:t>
      </w:r>
      <w:r>
        <w:t xml:space="preserve"> </w:t>
      </w:r>
      <w:r>
        <w:t xml:space="preserve">and their commitment to aligning with global standards while respecting local values.</w:t>
      </w:r>
    </w:p>
    <w:p>
      <w:pPr>
        <w:pStyle w:val="BodyText"/>
      </w:pPr>
      <w:r>
        <w:t xml:space="preserve">Furthermore, the abstract emphasizes the growing importance of interdisciplinary collaboration between librarians, educators, and policymakers in</w:t>
      </w:r>
      <w:r>
        <w:t xml:space="preserve"> </w:t>
      </w:r>
      <w:r>
        <w:rPr>
          <w:bCs/>
          <w:b/>
        </w:rPr>
        <w:t xml:space="preserve">Iran</w:t>
      </w:r>
      <w:r>
        <w:t xml:space="preserve">. In Tehran, where universities like Sharif University of Technology and the University of Tehran are globally recognized for scientific research, librarians play a vital role in supporting STEM disciplines through specialized resource curation. Their ability to curate interdisciplinary materials has become essential for advancing research agendas that require cross-sector knowledge integration.</w:t>
      </w:r>
    </w:p>
    <w:p>
      <w:pPr>
        <w:pStyle w:val="BodyText"/>
      </w:pPr>
      <w:r>
        <w:t xml:space="preserve">The challenges outlined in this abstract are not confined to</w:t>
      </w:r>
      <w:r>
        <w:t xml:space="preserve"> </w:t>
      </w:r>
      <w:r>
        <w:rPr>
          <w:bCs/>
          <w:b/>
        </w:rPr>
        <w:t xml:space="preserve">Tehran</w:t>
      </w:r>
      <w:r>
        <w:t xml:space="preserve"> </w:t>
      </w:r>
      <w:r>
        <w:t xml:space="preserve">alone but reflect systemic issues faced by librarians across</w:t>
      </w:r>
      <w:r>
        <w:t xml:space="preserve"> </w:t>
      </w:r>
      <w:r>
        <w:rPr>
          <w:bCs/>
          <w:b/>
        </w:rPr>
        <w:t xml:space="preserve">Iran</w:t>
      </w:r>
      <w:r>
        <w:t xml:space="preserve">. However, the unique socio-political and economic conditions of Tehran necessitate tailored solutions. The document advocates for increased investment in librarian education, interlibrary cooperation networks, and public-private partnerships to enhance resource sustainability. It also calls for policy reforms that prioritize academic freedom while safeguarding national interests.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Iran</w:t>
      </w:r>
      <w:r>
        <w:t xml:space="preserve">, particularly within the vibrant academic ecosystem of</w:t>
      </w:r>
      <w:r>
        <w:t xml:space="preserve"> </w:t>
      </w:r>
      <w:r>
        <w:rPr>
          <w:bCs/>
          <w:b/>
        </w:rPr>
        <w:t xml:space="preserve">Tehran</w:t>
      </w:r>
      <w:r>
        <w:t xml:space="preserve">, embodies a dual identity: a guardian of traditional knowledge and an enabler of technological progress. This abstract academic document underscores their indispensable role in shaping the intellectual future of Iran through resilient adaptability, ethical stewardship, and unwavering dedication to lifelong learning. As Tehran continues to evolve as a hub for innovation, the contributions of its librarians remain central to its scholarly and cultural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Iran, Tehran</dc:title>
  <dc:creator/>
  <dc:language>en</dc:language>
  <cp:keywords/>
  <dcterms:created xsi:type="dcterms:W3CDTF">2026-05-02T12:31:47Z</dcterms:created>
  <dcterms:modified xsi:type="dcterms:W3CDTF">2026-05-02T12:31:47Z</dcterms:modified>
</cp:coreProperties>
</file>

<file path=docProps/custom.xml><?xml version="1.0" encoding="utf-8"?>
<Properties xmlns="http://schemas.openxmlformats.org/officeDocument/2006/custom-properties" xmlns:vt="http://schemas.openxmlformats.org/officeDocument/2006/docPropsVTypes"/>
</file>