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511301c847926feb039ea69e94c6305c08e96bc"/>
    <w:p>
      <w:pPr>
        <w:pStyle w:val="Heading1"/>
      </w:pPr>
      <w:r>
        <w:t xml:space="preserve">Abstract Academic: The Role and Challenges of Librarians in Iraq, Baghdad</w:t>
      </w:r>
    </w:p>
    <w:p>
      <w:pPr>
        <w:pStyle w:val="FirstParagraph"/>
      </w:pPr>
      <w:r>
        <w:rPr>
          <w:bCs/>
          <w:b/>
        </w:rPr>
        <w:t xml:space="preserve">Abstract academic:</w:t>
      </w:r>
      <w:r>
        <w:t xml:space="preserve"> </w:t>
      </w:r>
      <w:r>
        <w:t xml:space="preserve">This document explores the critical role of librarians within the educational and cultural framework of</w:t>
      </w:r>
      <w:r>
        <w:t xml:space="preserve"> </w:t>
      </w:r>
      <w:r>
        <w:rPr>
          <w:iCs/>
          <w:i/>
        </w:rPr>
        <w:t xml:space="preserve">Iraq, Baghdad</w:t>
      </w:r>
      <w:r>
        <w:t xml:space="preserve">, emphasizing their significance in preserving knowledge, fostering intellectual growth, and addressing socio-political challenges. As a hub of historical and contemporary scholarship in Iraq, Baghdad's libraries face unique demands that require librarians to adapt to dynamic environments while maintaining their core mission: the dissemination of information and the promotion of lifelong learning. This abstract academic analysis evaluates the evolving responsibilities of librarians in Baghdad, examines obstacles such as underfunding, political instability, and technological limitations, and highlights strategies for enhancing their impact in an era of rapid change.</w:t>
      </w:r>
    </w:p>
    <w:bookmarkStart w:id="20" w:name="introduction"/>
    <w:p>
      <w:pPr>
        <w:pStyle w:val="Heading2"/>
      </w:pPr>
      <w:r>
        <w:t xml:space="preserve">Introduction</w:t>
      </w:r>
    </w:p>
    <w:p>
      <w:pPr>
        <w:pStyle w:val="FirstParagraph"/>
      </w:pPr>
      <w:r>
        <w:t xml:space="preserve">The role of a</w:t>
      </w:r>
      <w:r>
        <w:t xml:space="preserve"> </w:t>
      </w:r>
      <w:r>
        <w:rPr>
          <w:bCs/>
          <w:b/>
        </w:rPr>
        <w:t xml:space="preserve">Librarian</w:t>
      </w:r>
      <w:r>
        <w:t xml:space="preserve"> </w:t>
      </w:r>
      <w:r>
        <w:t xml:space="preserve">extends beyond the mere management of books and resources; it encompasses stewardship of knowledge, facilitation of research, and the creation of inclusive spaces for intellectual engagement. In</w:t>
      </w:r>
      <w:r>
        <w:t xml:space="preserve"> </w:t>
      </w:r>
      <w:r>
        <w:rPr>
          <w:iCs/>
          <w:i/>
        </w:rPr>
        <w:t xml:space="preserve">Iraq, Baghdad</w:t>
      </w:r>
      <w:r>
        <w:t xml:space="preserve">, where libraries have historically served as centers for cultural preservation and academic advancement, librarians play a pivotal role in navigating the complexities of a post-conflict society. This document analyzes how librarians in Baghdad contribute to education, community development, and the revitalization of Iraq's intellectual heritage while confronting systemic challenges.</w:t>
      </w:r>
    </w:p>
    <w:bookmarkEnd w:id="20"/>
    <w:bookmarkStart w:id="21" w:name="Xe1cf6215b236730921d0e78104f404484e10dbc"/>
    <w:p>
      <w:pPr>
        <w:pStyle w:val="Heading2"/>
      </w:pPr>
      <w:r>
        <w:t xml:space="preserve">The Significance of Librarians in Baghdad</w:t>
      </w:r>
    </w:p>
    <w:p>
      <w:pPr>
        <w:pStyle w:val="FirstParagraph"/>
      </w:pPr>
      <w:r>
        <w:t xml:space="preserve">Baghdad, the capital of Iraq, is home to some of the country's most esteemed academic institutions and cultural landmarks. However, decades of conflict, economic sanctions, and political instability have left its libraries under-resourced and understaffed. Despite these challenges, librarians in Baghdad remain indispensable figures in preserving national identity and promoting access to knowledge. Their work includes cataloging historical manuscripts, curating digital archives of Iraqi heritage, and providing research support to students and scholars.</w:t>
      </w:r>
    </w:p>
    <w:p>
      <w:pPr>
        <w:pStyle w:val="BodyText"/>
      </w:pPr>
      <w:r>
        <w:t xml:space="preserve">Librarians in Baghdad also serve as cultural ambassadors, bridging gaps between generations by integrating traditional Arabic texts with modern scientific literature. In a city where information access is often fragmented due to infrastructure limitations, librarians act as intermediaries between the public and the vast resources available through academic institutions, international partnerships, and digital platforms.</w:t>
      </w:r>
    </w:p>
    <w:bookmarkEnd w:id="21"/>
    <w:bookmarkStart w:id="22" w:name="challenges-faced-by-librarians-in-iraq"/>
    <w:p>
      <w:pPr>
        <w:pStyle w:val="Heading2"/>
      </w:pPr>
      <w:r>
        <w:t xml:space="preserve">Challenges Faced by Librarians in Iraq</w:t>
      </w:r>
    </w:p>
    <w:p>
      <w:pPr>
        <w:pStyle w:val="FirstParagraph"/>
      </w:pPr>
      <w:r>
        <w:t xml:space="preserve">The challenges faced by librarians in</w:t>
      </w:r>
      <w:r>
        <w:t xml:space="preserve"> </w:t>
      </w:r>
      <w:r>
        <w:rPr>
          <w:iCs/>
          <w:i/>
        </w:rPr>
        <w:t xml:space="preserve">Iraq, Baghdad</w:t>
      </w:r>
      <w:r>
        <w:t xml:space="preserve"> </w:t>
      </w:r>
      <w:r>
        <w:t xml:space="preserve">are multifaceted. Limited funding has hindered the modernization of library systems, leaving many institutions reliant on outdated infrastructure and manual record-keeping. Additionally, security concerns stemming from regional conflicts have disrupted operations in certain areas of the city, forcing librarians to prioritize safety while maintaining service continuity.</w:t>
      </w:r>
    </w:p>
    <w:p>
      <w:pPr>
        <w:pStyle w:val="BodyText"/>
      </w:pPr>
      <w:r>
        <w:t xml:space="preserve">Political instability further complicates their role. Frequent changes in government policies and bureaucratic hurdles often delay the allocation of resources necessary for library development. Librarians must also contend with a shortage of trained professionals, as many have emigrated due to economic hardships or security risks.</w:t>
      </w:r>
    </w:p>
    <w:bookmarkEnd w:id="22"/>
    <w:bookmarkStart w:id="23" w:name="Xd959fe907e30191ea8487ebce065d51fb97199c"/>
    <w:p>
      <w:pPr>
        <w:pStyle w:val="Heading2"/>
      </w:pPr>
      <w:r>
        <w:t xml:space="preserve">Technological Adaptation and Digital Literacy</w:t>
      </w:r>
    </w:p>
    <w:p>
      <w:pPr>
        <w:pStyle w:val="FirstParagraph"/>
      </w:pPr>
      <w:r>
        <w:t xml:space="preserve">In response to these challenges, librarians in Baghdad have increasingly embraced technological solutions to enhance accessibility and efficiency. Initiatives such as digitizing rare manuscripts, creating online repositories for academic research, and implementing digital cataloging systems have gained momentum. These efforts align with global trends toward open-access knowledge but require significant investment in training and equipment.</w:t>
      </w:r>
    </w:p>
    <w:p>
      <w:pPr>
        <w:pStyle w:val="BodyText"/>
      </w:pPr>
      <w:r>
        <w:t xml:space="preserve">Moreover, librarians are tasked with educating the public on digital literacy—a critical skill for students and professionals navigating a rapidly evolving job market. By offering workshops on software use, internet safety, and data management, librarians help bridge the digital divide in Baghdad's diverse communities.</w:t>
      </w:r>
    </w:p>
    <w:bookmarkEnd w:id="23"/>
    <w:bookmarkStart w:id="24" w:name="X34e2ce30c17afff6c98841e9078542c0cbffa9d"/>
    <w:p>
      <w:pPr>
        <w:pStyle w:val="Heading2"/>
      </w:pPr>
      <w:r>
        <w:t xml:space="preserve">Community Engagement and Cultural Preservation</w:t>
      </w:r>
    </w:p>
    <w:p>
      <w:pPr>
        <w:pStyle w:val="FirstParagraph"/>
      </w:pPr>
      <w:r>
        <w:t xml:space="preserve">Librarians in Baghdad are not only custodians of books but also vital community leaders. They organize cultural events, public lectures, and book fairs to foster a love of reading among children and adults alike. These activities are particularly important in a city grappling with the erosion of cultural identity due to war and displacement.</w:t>
      </w:r>
    </w:p>
    <w:p>
      <w:pPr>
        <w:pStyle w:val="BodyText"/>
      </w:pPr>
      <w:r>
        <w:t xml:space="preserve">Furthermore, librarians play a key role in preserving Iraq's rich historical legacy. Through collaborations with museums, universities, and international organizations, they ensure that ancient texts and artifacts remain accessible to future generations. This work is especially crucial for safeguarding Iraq's intellectual heritage amid ongoing threats of loss or damage.</w:t>
      </w:r>
    </w:p>
    <w:bookmarkEnd w:id="24"/>
    <w:bookmarkStart w:id="25" w:name="training-and-professional-development"/>
    <w:p>
      <w:pPr>
        <w:pStyle w:val="Heading2"/>
      </w:pPr>
      <w:r>
        <w:t xml:space="preserve">Training and Professional Development</w:t>
      </w:r>
    </w:p>
    <w:p>
      <w:pPr>
        <w:pStyle w:val="FirstParagraph"/>
      </w:pPr>
      <w:r>
        <w:t xml:space="preserve">Given the unique demands of their profession in Baghdad, librarians require specialized training programs tailored to local needs. Courses on conflict management, crisis response, and digital archiving could empower them to address challenges more effectively. Additionally, professional development opportunities should focus on building partnerships with global library networks to share best practices and resources.</w:t>
      </w:r>
    </w:p>
    <w:p>
      <w:pPr>
        <w:pStyle w:val="BodyText"/>
      </w:pPr>
      <w:r>
        <w:t xml:space="preserve">International collaboration is also essential. By engaging with organizations such as the International Federation of Library Associations and Institutions (IFLA), librarians in Baghdad can access funding, expertise, and innovative strategies to strengthen their institutions.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Librarian</w:t>
      </w:r>
      <w:r>
        <w:t xml:space="preserve"> </w:t>
      </w:r>
      <w:r>
        <w:t xml:space="preserve">in</w:t>
      </w:r>
      <w:r>
        <w:t xml:space="preserve"> </w:t>
      </w:r>
      <w:r>
        <w:rPr>
          <w:iCs/>
          <w:i/>
        </w:rPr>
        <w:t xml:space="preserve">Iraq, Baghdad</w:t>
      </w:r>
      <w:r>
        <w:t xml:space="preserve"> </w:t>
      </w:r>
      <w:r>
        <w:t xml:space="preserve">is both demanding and transformative. As custodians of knowledge in a city marked by resilience and reinvention, they navigate complex socio-political landscapes while striving to meet the educational needs of their communities. This abstract academic document underscores the importance of investing in librarians through adequate funding, training, and international support to ensure that Baghdad's libraries continue to thrive as beacons of learning and cultural continuity.</w:t>
      </w:r>
    </w:p>
    <w:p>
      <w:pPr>
        <w:pStyle w:val="BodyText"/>
      </w:pPr>
      <w:r>
        <w:t xml:space="preserve">By addressing systemic challenges and embracing innovation, librarians in Iraq can redefine their contributions to a post-conflict society. Their work is not merely academic—it is foundational to rebuilding a nation through the power of knowledge.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Iraq, Baghdad</dc:title>
  <dc:creator/>
  <dc:language>en</dc:language>
  <cp:keywords/>
  <dcterms:created xsi:type="dcterms:W3CDTF">2026-07-20T21:52:00Z</dcterms:created>
  <dcterms:modified xsi:type="dcterms:W3CDTF">2026-07-20T21:52:00Z</dcterms:modified>
</cp:coreProperties>
</file>

<file path=docProps/custom.xml><?xml version="1.0" encoding="utf-8"?>
<Properties xmlns="http://schemas.openxmlformats.org/officeDocument/2006/custom-properties" xmlns:vt="http://schemas.openxmlformats.org/officeDocument/2006/docPropsVTypes"/>
</file>