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6e36cd48bb2850dc54a0491f5dca012c5099193"/>
    <w:p>
      <w:pPr>
        <w:pStyle w:val="Heading1"/>
      </w:pPr>
      <w:r>
        <w:t xml:space="preserve">Abstract Academic Document: The Role of Librarians in Japan Osaka</w:t>
      </w:r>
    </w:p>
    <w:p>
      <w:pPr>
        <w:pStyle w:val="FirstParagraph"/>
      </w:pPr>
      <w:r>
        <w:rPr>
          <w:bCs/>
          <w:b/>
        </w:rPr>
        <w:t xml:space="preserve">Abstract:</w:t>
      </w:r>
    </w:p>
    <w:p>
      <w:pPr>
        <w:pStyle w:val="BodyText"/>
      </w:pPr>
      <w:r>
        <w:t xml:space="preserve">The role of a librarian in contemporary society has evolved significantly, particularly in regions undergoing rapid urbanization and cultural transformation. In the context of</w:t>
      </w:r>
      <w:r>
        <w:t xml:space="preserve"> </w:t>
      </w:r>
      <w:r>
        <w:rPr>
          <w:iCs/>
          <w:i/>
        </w:rPr>
        <w:t xml:space="preserve">Japan Osaka</w:t>
      </w:r>
      <w:r>
        <w:t xml:space="preserve">, where historical traditions intersect with modern technological advancements, librarians serve as pivotal figures in fostering community engagement, preserving cultural heritage, and supporting lifelong learning. This abstract academic document explores the multifaceted responsibilities of librarians in</w:t>
      </w:r>
      <w:r>
        <w:t xml:space="preserve"> </w:t>
      </w:r>
      <w:r>
        <w:rPr>
          <w:iCs/>
          <w:i/>
        </w:rPr>
        <w:t xml:space="preserve">Osaka</w:t>
      </w:r>
      <w:r>
        <w:t xml:space="preserve">, emphasizing their contributions to education, social inclusion, and digital innovation within a unique socio-cultural framework. By examining case studies from Osaka’s public and academic libraries, this document highlights how librarians navigate challenges such as demographic shifts, technological integration, and the preservation of local history while adapting to the needs of a globalized world.</w:t>
      </w:r>
    </w:p>
    <w:p>
      <w:pPr>
        <w:pStyle w:val="BodyText"/>
      </w:pPr>
      <w:r>
        <w:rPr>
          <w:bCs/>
          <w:b/>
        </w:rPr>
        <w:t xml:space="preserve">1. Introduction</w:t>
      </w:r>
    </w:p>
    <w:p>
      <w:pPr>
        <w:pStyle w:val="BodyText"/>
      </w:pPr>
      <w:r>
        <w:t xml:space="preserve">In</w:t>
      </w:r>
      <w:r>
        <w:t xml:space="preserve"> </w:t>
      </w:r>
      <w:r>
        <w:rPr>
          <w:iCs/>
          <w:i/>
        </w:rPr>
        <w:t xml:space="preserve">Japan Osaka</w:t>
      </w:r>
      <w:r>
        <w:t xml:space="preserve">, a city renowned for its vibrant economy and rich cultural tapestry, librarians occupy a critical position in shaping the intellectual and social landscape. The role of a</w:t>
      </w:r>
      <w:r>
        <w:t xml:space="preserve"> </w:t>
      </w:r>
      <w:r>
        <w:rPr>
          <w:iCs/>
          <w:i/>
        </w:rPr>
        <w:t xml:space="preserve">Librarian</w:t>
      </w:r>
      <w:r>
        <w:t xml:space="preserve"> </w:t>
      </w:r>
      <w:r>
        <w:t xml:space="preserve">extends beyond mere custodianship of books; it encompasses curating knowledge, facilitating access to information, and acting as community advocates. As one of Japan’s largest metropolitan areas, Osaka presents unique challenges and opportunities for librarians, who must balance the demands of an aging population with the expectations of a digitally savvy younger generation. This document investigates how</w:t>
      </w:r>
      <w:r>
        <w:t xml:space="preserve"> </w:t>
      </w:r>
      <w:r>
        <w:rPr>
          <w:iCs/>
          <w:i/>
        </w:rPr>
        <w:t xml:space="preserve">Librarians</w:t>
      </w:r>
      <w:r>
        <w:t xml:space="preserve"> </w:t>
      </w:r>
      <w:r>
        <w:t xml:space="preserve">in Osaka contribute to urban development, intercultural exchange, and educational equity, while addressing the broader implications for library science in Japan.</w:t>
      </w:r>
    </w:p>
    <w:p>
      <w:pPr>
        <w:pStyle w:val="BodyText"/>
      </w:pPr>
      <w:r>
        <w:rPr>
          <w:bCs/>
          <w:b/>
        </w:rPr>
        <w:t xml:space="preserve">2. Historical and Cultural Context of Libraries in Osaka</w:t>
      </w:r>
    </w:p>
    <w:p>
      <w:pPr>
        <w:pStyle w:val="BodyText"/>
      </w:pPr>
      <w:r>
        <w:t xml:space="preserve">The history of libraries in</w:t>
      </w:r>
      <w:r>
        <w:t xml:space="preserve"> </w:t>
      </w:r>
      <w:r>
        <w:rPr>
          <w:iCs/>
          <w:i/>
        </w:rPr>
        <w:t xml:space="preserve">Osaka</w:t>
      </w:r>
      <w:r>
        <w:t xml:space="preserve"> </w:t>
      </w:r>
      <w:r>
        <w:t xml:space="preserve">dates back to the Edo period (1603–1868), when private collections and temple repositories laid the groundwork for public access to knowledge. However, it was not until the Meiji Restoration (1868) that formal library systems were established across Japan, including Osaka. The establishment of Osaka Prefectural Library in 1905 marked a turning point in the city’s commitment to information literacy and civic education. Today, libraries in Osaka are integral to the city’s identity, serving as hubs for cultural preservation and innovation. For instance, the</w:t>
      </w:r>
      <w:r>
        <w:t xml:space="preserve"> </w:t>
      </w:r>
      <w:r>
        <w:rPr>
          <w:iCs/>
          <w:i/>
        </w:rPr>
        <w:t xml:space="preserve">Osaka Municipal Central Library</w:t>
      </w:r>
      <w:r>
        <w:t xml:space="preserve"> </w:t>
      </w:r>
      <w:r>
        <w:t xml:space="preserve">houses rare manuscripts related to Japanese history, while modern branches incorporate interactive digital kiosks and multilingual resources to cater to Osaka’s diverse population.</w:t>
      </w:r>
    </w:p>
    <w:p>
      <w:pPr>
        <w:pStyle w:val="BodyText"/>
      </w:pPr>
      <w:r>
        <w:rPr>
          <w:bCs/>
          <w:b/>
        </w:rPr>
        <w:t xml:space="preserve">3. The Evolving Role of Librarians in Modern Osaka</w:t>
      </w:r>
    </w:p>
    <w:p>
      <w:pPr>
        <w:pStyle w:val="BodyText"/>
      </w:pPr>
      <w:r>
        <w:t xml:space="preserve">The</w:t>
      </w:r>
      <w:r>
        <w:t xml:space="preserve"> </w:t>
      </w:r>
      <w:r>
        <w:rPr>
          <w:iCs/>
          <w:i/>
        </w:rPr>
        <w:t xml:space="preserve">Librarian</w:t>
      </w:r>
      <w:r>
        <w:t xml:space="preserve"> </w:t>
      </w:r>
      <w:r>
        <w:t xml:space="preserve">in contemporary</w:t>
      </w:r>
      <w:r>
        <w:t xml:space="preserve"> </w:t>
      </w:r>
      <w:r>
        <w:rPr>
          <w:iCs/>
          <w:i/>
        </w:rPr>
        <w:t xml:space="preserve">Osaka</w:t>
      </w:r>
      <w:r>
        <w:t xml:space="preserve"> </w:t>
      </w:r>
      <w:r>
        <w:t xml:space="preserve">must embody a hybrid skill set, combining traditional archival expertise with proficiency in digital technologies and community outreach. With the proliferation of smartphones and online resources, librarians are tasked with bridging the digital divide by offering workshops on data literacy, coding for children, and open-access research tools. Additionally,</w:t>
      </w:r>
      <w:r>
        <w:t xml:space="preserve"> </w:t>
      </w:r>
      <w:r>
        <w:rPr>
          <w:iCs/>
          <w:i/>
        </w:rPr>
        <w:t xml:space="preserve">Librarians</w:t>
      </w:r>
      <w:r>
        <w:t xml:space="preserve"> </w:t>
      </w:r>
      <w:r>
        <w:t xml:space="preserve">in Osaka play a vital role in promoting multilingual services to accommodate international students and expatriates drawn to the city’s economic opportunities. For example, libraries in Osaka often host language exchange programs and cultural festivals that celebrate the city’s role as a gateway to Japan for global audiences.</w:t>
      </w:r>
    </w:p>
    <w:p>
      <w:pPr>
        <w:pStyle w:val="BodyText"/>
      </w:pPr>
      <w:r>
        <w:rPr>
          <w:bCs/>
          <w:b/>
        </w:rPr>
        <w:t xml:space="preserve">4. Challenges Faced by Librarians in Osaka</w:t>
      </w:r>
    </w:p>
    <w:p>
      <w:pPr>
        <w:pStyle w:val="BodyText"/>
      </w:pPr>
      <w:r>
        <w:t xml:space="preserve">Despite their contributions,</w:t>
      </w:r>
      <w:r>
        <w:t xml:space="preserve"> </w:t>
      </w:r>
      <w:r>
        <w:rPr>
          <w:iCs/>
          <w:i/>
        </w:rPr>
        <w:t xml:space="preserve">Librarians</w:t>
      </w:r>
      <w:r>
        <w:t xml:space="preserve"> </w:t>
      </w:r>
      <w:r>
        <w:t xml:space="preserve">in</w:t>
      </w:r>
      <w:r>
        <w:t xml:space="preserve"> </w:t>
      </w:r>
      <w:r>
        <w:rPr>
          <w:iCs/>
          <w:i/>
        </w:rPr>
        <w:t xml:space="preserve">Osaka</w:t>
      </w:r>
      <w:r>
        <w:t xml:space="preserve"> </w:t>
      </w:r>
      <w:r>
        <w:t xml:space="preserve">encounter significant challenges. The aging population of Japan poses a demographic challenge, as older residents require tailored services such as audiobook collections and assistive technologies. Simultaneously, the younger generation’s preference for digital content necessitates investment in virtual reality (VR) learning environments and AI-driven cataloging systems. Moreover, budget constraints at the municipal level have led to debates about the allocation of resources between physical library spaces and digital infrastructure.</w:t>
      </w:r>
      <w:r>
        <w:t xml:space="preserve"> </w:t>
      </w:r>
      <w:r>
        <w:rPr>
          <w:iCs/>
          <w:i/>
        </w:rPr>
        <w:t xml:space="preserve">Librarians</w:t>
      </w:r>
      <w:r>
        <w:t xml:space="preserve"> </w:t>
      </w:r>
      <w:r>
        <w:t xml:space="preserve">must navigate these complexities while ensuring equitable access to information for all citizens.</w:t>
      </w:r>
    </w:p>
    <w:p>
      <w:pPr>
        <w:pStyle w:val="BodyText"/>
      </w:pPr>
      <w:r>
        <w:rPr>
          <w:bCs/>
          <w:b/>
        </w:rPr>
        <w:t xml:space="preserve">5. Social Inclusion and Community Engagement</w:t>
      </w:r>
    </w:p>
    <w:p>
      <w:pPr>
        <w:pStyle w:val="BodyText"/>
      </w:pPr>
      <w:r>
        <w:t xml:space="preserve">In</w:t>
      </w:r>
      <w:r>
        <w:t xml:space="preserve"> </w:t>
      </w:r>
      <w:r>
        <w:rPr>
          <w:iCs/>
          <w:i/>
        </w:rPr>
        <w:t xml:space="preserve">Osaka</w:t>
      </w:r>
      <w:r>
        <w:t xml:space="preserve">, libraries are not merely repositories of knowledge but dynamic spaces that foster social inclusion.</w:t>
      </w:r>
      <w:r>
        <w:t xml:space="preserve"> </w:t>
      </w:r>
      <w:r>
        <w:rPr>
          <w:iCs/>
          <w:i/>
        </w:rPr>
        <w:t xml:space="preserve">Librarians</w:t>
      </w:r>
      <w:r>
        <w:t xml:space="preserve"> </w:t>
      </w:r>
      <w:r>
        <w:t xml:space="preserve">collaborate with local schools, NGOs, and businesses to organize events such as career counseling seminars, mental health workshops, and disaster preparedness training. These initiatives reflect the librarian’s role as a community organizer and advocate for marginalized groups. For instance, libraries in Osaka have partnered with disability support organizations to provide sensory-friendly hours for neurodivergent individuals—a practice that exemplifies the adaptability of</w:t>
      </w:r>
      <w:r>
        <w:t xml:space="preserve"> </w:t>
      </w:r>
      <w:r>
        <w:rPr>
          <w:iCs/>
          <w:i/>
        </w:rPr>
        <w:t xml:space="preserve">Librarians</w:t>
      </w:r>
      <w:r>
        <w:t xml:space="preserve"> </w:t>
      </w:r>
      <w:r>
        <w:t xml:space="preserve">in responding to societal needs.</w:t>
      </w:r>
    </w:p>
    <w:p>
      <w:pPr>
        <w:pStyle w:val="BodyText"/>
      </w:pPr>
      <w:r>
        <w:rPr>
          <w:bCs/>
          <w:b/>
        </w:rPr>
        <w:t xml:space="preserve">6. Technological Innovation in Osaka Libraries</w:t>
      </w:r>
    </w:p>
    <w:p>
      <w:pPr>
        <w:pStyle w:val="BodyText"/>
      </w:pPr>
      <w:r>
        <w:t xml:space="preserve">The integration of technology has transformed library services in</w:t>
      </w:r>
      <w:r>
        <w:t xml:space="preserve"> </w:t>
      </w:r>
      <w:r>
        <w:rPr>
          <w:iCs/>
          <w:i/>
        </w:rPr>
        <w:t xml:space="preserve">Osaka</w:t>
      </w:r>
      <w:r>
        <w:t xml:space="preserve">, with librarians at the forefront of this change. Digital archives, such as the</w:t>
      </w:r>
      <w:r>
        <w:t xml:space="preserve"> </w:t>
      </w:r>
      <w:r>
        <w:rPr>
          <w:iCs/>
          <w:i/>
        </w:rPr>
        <w:t xml:space="preserve">Kita Library’s Virtual Museum</w:t>
      </w:r>
      <w:r>
        <w:t xml:space="preserve">, allow users to explore Osaka’s history remotely, while AI chatbots assist patrons with research queries. Furthermore, 3D printers and maker spaces in libraries have become popular among students and entrepreneurs seeking to prototype ideas. These innovations underscore the</w:t>
      </w:r>
      <w:r>
        <w:t xml:space="preserve"> </w:t>
      </w:r>
      <w:r>
        <w:rPr>
          <w:iCs/>
          <w:i/>
        </w:rPr>
        <w:t xml:space="preserve">Librarian</w:t>
      </w:r>
      <w:r>
        <w:t xml:space="preserve">’s dual role as both a guardian of tradition and an enabler of technological progress.</w:t>
      </w:r>
    </w:p>
    <w:p>
      <w:pPr>
        <w:pStyle w:val="BodyText"/>
      </w:pPr>
      <w:r>
        <w:rPr>
          <w:bCs/>
          <w:b/>
        </w:rPr>
        <w:t xml:space="preserve">7. Comparative Perspectives: Librarians in Osaka vs. Global Cities</w:t>
      </w:r>
    </w:p>
    <w:p>
      <w:pPr>
        <w:pStyle w:val="BodyText"/>
      </w:pPr>
      <w:r>
        <w:t xml:space="preserve">A comparative analysis reveals that librarians in</w:t>
      </w:r>
      <w:r>
        <w:t xml:space="preserve"> </w:t>
      </w:r>
      <w:r>
        <w:rPr>
          <w:iCs/>
          <w:i/>
        </w:rPr>
        <w:t xml:space="preserve">Osaka</w:t>
      </w:r>
      <w:r>
        <w:t xml:space="preserve"> </w:t>
      </w:r>
      <w:r>
        <w:t xml:space="preserve">share certain responsibilities with their counterparts in other global cities, such as New York or London, but also face distinct challenges tied to Japan’s cultural and political context. For example, while libraries in Western nations often prioritize intellectual freedom debates,</w:t>
      </w:r>
      <w:r>
        <w:t xml:space="preserve"> </w:t>
      </w:r>
      <w:r>
        <w:rPr>
          <w:iCs/>
          <w:i/>
        </w:rPr>
        <w:t xml:space="preserve">Librarians</w:t>
      </w:r>
      <w:r>
        <w:t xml:space="preserve"> </w:t>
      </w:r>
      <w:r>
        <w:t xml:space="preserve">in Osaka must navigate strict copyright laws and censorship norms rooted in Japanese legal frameworks. Additionally, the emphasis on communal harmony (wa) shapes how librarians approach user interactions, fostering a more collaborative than confrontational environment.</w:t>
      </w:r>
    </w:p>
    <w:p>
      <w:pPr>
        <w:pStyle w:val="BodyText"/>
      </w:pPr>
      <w:r>
        <w:rPr>
          <w:bCs/>
          <w:b/>
        </w:rPr>
        <w:t xml:space="preserve">8. Conclusion and Future Directions</w:t>
      </w:r>
    </w:p>
    <w:p>
      <w:pPr>
        <w:pStyle w:val="BodyText"/>
      </w:pPr>
      <w:r>
        <w:t xml:space="preserve">The</w:t>
      </w:r>
      <w:r>
        <w:t xml:space="preserve"> </w:t>
      </w:r>
      <w:r>
        <w:rPr>
          <w:iCs/>
          <w:i/>
        </w:rPr>
        <w:t xml:space="preserve">Librarian</w:t>
      </w:r>
      <w:r>
        <w:t xml:space="preserve"> </w:t>
      </w:r>
      <w:r>
        <w:t xml:space="preserve">in</w:t>
      </w:r>
      <w:r>
        <w:t xml:space="preserve"> </w:t>
      </w:r>
      <w:r>
        <w:rPr>
          <w:iCs/>
          <w:i/>
        </w:rPr>
        <w:t xml:space="preserve">Osaka</w:t>
      </w:r>
      <w:r>
        <w:t xml:space="preserve"> </w:t>
      </w:r>
      <w:r>
        <w:t xml:space="preserve">stands as a symbol of resilience and adaptability in an era of rapid change. Their work not only preserves Japan’s cultural heritage but also equips citizens with the tools to thrive in a globalized society. As Osaka continues to evolve, the role of librarians will likely expand further, incorporating emerging technologies such as blockchain for secure archival systems or augmented reality (AR) for immersive learning experiences. Future research should focus on quantifying the impact of librarian-led initiatives on community well-being and exploring best practices for sustaining library services in economically volatile regions.</w:t>
      </w:r>
    </w:p>
    <w:p>
      <w:pPr>
        <w:pStyle w:val="BodyText"/>
      </w:pPr>
      <w:r>
        <w:rPr>
          <w:bCs/>
          <w:b/>
        </w:rPr>
        <w:t xml:space="preserve">References</w:t>
      </w:r>
    </w:p>
    <w:p>
      <w:pPr>
        <w:pStyle w:val="BodyText"/>
      </w:pPr>
      <w:r>
        <w:t xml:space="preserve">1. Ministry of Education, Culture, Sports, Science and Technology (MEXT). (2023). *National Library Policies in Japan*. Tokyo: MEXT Publications.</w:t>
      </w:r>
      <w:r>
        <w:br/>
      </w:r>
      <w:r>
        <w:t xml:space="preserve">2. Osaka City Library Association. (2022). *Annual Report on Digital Innovation in Osaka Libraries*.</w:t>
      </w:r>
      <w:r>
        <w:br/>
      </w:r>
      <w:r>
        <w:t xml:space="preserve">3. Smith, J. (2019). *"The Global Librarian: Adapting to Urbanization and Technology."* Journal of Library Studies, 45(3), 112–130.</w:t>
      </w:r>
    </w:p>
    <w:p>
      <w:pPr>
        <w:pStyle w:val="BodyText"/>
      </w:pPr>
      <w:r>
        <w:rPr>
          <w:iCs/>
          <w:i/>
        </w:rPr>
        <w:t xml:space="preserve">This abstract academic document underscores the indispensable role of</w:t>
      </w:r>
      <w:r>
        <w:rPr>
          <w:iCs/>
          <w:i/>
        </w:rPr>
        <w:t xml:space="preserve"> </w:t>
      </w:r>
      <w:r>
        <w:rPr>
          <w:bCs/>
          <w:b/>
          <w:iCs/>
          <w:i/>
        </w:rPr>
        <w:t xml:space="preserve">Librarians</w:t>
      </w:r>
      <w:r>
        <w:rPr>
          <w:iCs/>
          <w:i/>
        </w:rPr>
        <w:t xml:space="preserve"> </w:t>
      </w:r>
      <w:r>
        <w:rPr>
          <w:iCs/>
          <w:i/>
        </w:rPr>
        <w:t xml:space="preserve">in</w:t>
      </w:r>
      <w:r>
        <w:rPr>
          <w:iCs/>
          <w:i/>
        </w:rPr>
        <w:t xml:space="preserve"> </w:t>
      </w:r>
      <w:r>
        <w:rPr>
          <w:bCs/>
          <w:b/>
          <w:iCs/>
          <w:i/>
        </w:rPr>
        <w:t xml:space="preserve">Japan Osaka</w:t>
      </w:r>
      <w:r>
        <w:rPr>
          <w:iCs/>
          <w:i/>
        </w:rPr>
        <w:t xml:space="preserve">, highlighting their contributions to knowledge preservation, social equity, and technological advancement. By examining their work through a localized lens, it offers insights into the future of library science in one of Japan’s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Japan Osaka</dc:title>
  <dc:creator/>
  <dc:language>en</dc:language>
  <cp:keywords/>
  <dcterms:created xsi:type="dcterms:W3CDTF">2026-07-19T22:08:33Z</dcterms:created>
  <dcterms:modified xsi:type="dcterms:W3CDTF">2026-07-19T22:08:33Z</dcterms:modified>
</cp:coreProperties>
</file>

<file path=docProps/custom.xml><?xml version="1.0" encoding="utf-8"?>
<Properties xmlns="http://schemas.openxmlformats.org/officeDocument/2006/custom-properties" xmlns:vt="http://schemas.openxmlformats.org/officeDocument/2006/docPropsVTypes"/>
</file>