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0ff930f47e89680d82dc1281d54230b1059ab6b"/>
    <w:p>
      <w:pPr>
        <w:pStyle w:val="Heading1"/>
      </w:pPr>
      <w:r>
        <w:t xml:space="preserve">Abstract Academic Document: The Evolution and Significance of Librarians in South Korea's Seoul Region</w:t>
      </w:r>
    </w:p>
    <w:p>
      <w:pPr>
        <w:pStyle w:val="FirstParagraph"/>
      </w:pPr>
      <w:r>
        <w:t xml:space="preserve">The role of the librarian has undergone profound transformations in recent decades, particularly within the dynamic urban landscape of South Korea’s capital, Seoul. As a hub of technological innovation, cultural heritage, and academic excellence, Seoul presents unique challenges and opportunities for librarians tasked with bridging traditional knowledge systems with modern digital paradigms. This abstract academic document explores the evolving responsibilities of librarians in South Korea’s Seoul region, emphasizing their pivotal role in fostering education, promoting information literacy, and supporting community engagement within a rapidly digitizing society.</w:t>
      </w:r>
    </w:p>
    <w:bookmarkStart w:id="20" w:name="contextualizing-librarianship-in-seoul"/>
    <w:p>
      <w:pPr>
        <w:pStyle w:val="Heading2"/>
      </w:pPr>
      <w:r>
        <w:t xml:space="preserve">Contextualizing Librarianship in Seoul</w:t>
      </w:r>
    </w:p>
    <w:p>
      <w:pPr>
        <w:pStyle w:val="FirstParagraph"/>
      </w:pPr>
      <w:r>
        <w:t xml:space="preserve">Seoul, as the political, economic, and cultural heart of South Korea, is home to some of the most advanced public and academic library systems in Asia. With a population exceeding 9.7 million people and a literacy rate of over 98%, the city’s demand for access to information resources is immense. Librarians in Seoul operate within a complex ecosystem that includes national libraries, university libraries, public libraries, and specialized institutions such as the National Library of Korea and Seoul Metropolitan Library. These spaces are not merely repositories of books but multifunctional centers for digital learning, cultural preservation, and community development.</w:t>
      </w:r>
    </w:p>
    <w:bookmarkEnd w:id="20"/>
    <w:bookmarkStart w:id="21" w:name="X5be77b03168ac3905ad2666d74b498fe4c3765e"/>
    <w:p>
      <w:pPr>
        <w:pStyle w:val="Heading2"/>
      </w:pPr>
      <w:r>
        <w:t xml:space="preserve">The Evolving Role of Librarians in a Digital Age</w:t>
      </w:r>
    </w:p>
    <w:p>
      <w:pPr>
        <w:pStyle w:val="FirstParagraph"/>
      </w:pPr>
      <w:r>
        <w:t xml:space="preserve">Librarians in Seoul must navigate the dual challenges of preserving traditional library values while embracing cutting-edge technologies. The integration of artificial intelligence (AI), data analytics, and cloud-based systems into library services has redefined the librarian’s role from custodians of physical collections to curators of digital ecosystems. For instance, Seoul’s public libraries now offer AI-driven personalized reading recommendations, virtual reality (VR) learning modules, and open-access databases that cater to diverse user needs. Librarians are also instrumental in training users—especially students and elderly populations—to effectively utilize these technologies.</w:t>
      </w:r>
    </w:p>
    <w:bookmarkEnd w:id="21"/>
    <w:bookmarkStart w:id="22" w:name="Xce2ba7b101600231df17562adb932fa3f6355b8"/>
    <w:p>
      <w:pPr>
        <w:pStyle w:val="Heading2"/>
      </w:pPr>
      <w:r>
        <w:t xml:space="preserve">Challenges Facing Librarians in South Korea</w:t>
      </w:r>
    </w:p>
    <w:p>
      <w:pPr>
        <w:numPr>
          <w:ilvl w:val="0"/>
          <w:numId w:val="1001"/>
        </w:numPr>
        <w:pStyle w:val="Compact"/>
      </w:pPr>
      <w:r>
        <w:rPr>
          <w:bCs/>
          <w:b/>
        </w:rPr>
        <w:t xml:space="preserve">Budget Constraints:</w:t>
      </w:r>
      <w:r>
        <w:t xml:space="preserve"> </w:t>
      </w:r>
      <w:r>
        <w:t xml:space="preserve">Despite Seoul’s economic prosperity, many public libraries face funding limitations that hinder the acquisition of modern equipment or expansion of services.</w:t>
      </w:r>
    </w:p>
    <w:p>
      <w:pPr>
        <w:numPr>
          <w:ilvl w:val="0"/>
          <w:numId w:val="1001"/>
        </w:numPr>
        <w:pStyle w:val="Compact"/>
      </w:pPr>
      <w:r>
        <w:rPr>
          <w:bCs/>
          <w:b/>
        </w:rPr>
        <w:t xml:space="preserve">Digital Divide:</w:t>
      </w:r>
      <w:r>
        <w:t xml:space="preserve"> </w:t>
      </w:r>
      <w:r>
        <w:t xml:space="preserve">While Seoul is a global leader in digital infrastructure, disparities exist between urban and suburban areas, requiring librarians to develop inclusive outreach programs.</w:t>
      </w:r>
    </w:p>
    <w:p>
      <w:pPr>
        <w:numPr>
          <w:ilvl w:val="0"/>
          <w:numId w:val="1001"/>
        </w:numPr>
        <w:pStyle w:val="Compact"/>
      </w:pPr>
      <w:r>
        <w:rPr>
          <w:bCs/>
          <w:b/>
        </w:rPr>
        <w:t xml:space="preserve">Cultural Preservation:</w:t>
      </w:r>
      <w:r>
        <w:t xml:space="preserve"> </w:t>
      </w:r>
      <w:r>
        <w:t xml:space="preserve">Balancing the promotion of Korean cultural heritage with international academic resources remains a critical focus for librarians in Seoul.</w:t>
      </w:r>
    </w:p>
    <w:p>
      <w:pPr>
        <w:numPr>
          <w:ilvl w:val="0"/>
          <w:numId w:val="1001"/>
        </w:numPr>
        <w:pStyle w:val="Compact"/>
      </w:pPr>
      <w:r>
        <w:rPr>
          <w:bCs/>
          <w:b/>
        </w:rPr>
        <w:t xml:space="preserve">Educational Demands:</w:t>
      </w:r>
      <w:r>
        <w:t xml:space="preserve"> </w:t>
      </w:r>
      <w:r>
        <w:t xml:space="preserve">The rise of STEM (Science, Technology, Engineering, and Mathematics) education has increased pressure on librarians to provide specialized resources and support for students and researchers.</w:t>
      </w:r>
    </w:p>
    <w:bookmarkEnd w:id="22"/>
    <w:bookmarkStart w:id="23" w:name="Xe733a09a662ab6d2c0c7338a14a8524364ba633"/>
    <w:p>
      <w:pPr>
        <w:pStyle w:val="Heading2"/>
      </w:pPr>
      <w:r>
        <w:t xml:space="preserve">Opportunities for Innovation and Collaboration</w:t>
      </w:r>
    </w:p>
    <w:p>
      <w:pPr>
        <w:pStyle w:val="FirstParagraph"/>
      </w:pPr>
      <w:r>
        <w:t xml:space="preserve">The Seoul Metropolitan Government has actively supported librarians through initiatives such as the “Seoul Library 4.0” project, which emphasizes smart libraries equipped with IoT (Internet of Things) devices, self-service kiosks, and collaborative workspaces. These innovations position librarians as key facilitators of interdisciplinary research and community engagement. Furthermore, partnerships between Seoul’s academic institutions and public libraries have led to the development of shared digital archives and joint workshops on topics ranging from artificial intelligence to climate change.</w:t>
      </w:r>
    </w:p>
    <w:p>
      <w:pPr>
        <w:pStyle w:val="BodyText"/>
      </w:pPr>
      <w:r>
        <w:t xml:space="preserve">Librarians in Seoul also play a critical role in promoting lifelong learning. For example, the Seoul Public Library system offers free language courses, coding boot camps, and cultural programs that attract users across age groups. By leveraging their expertise in information management and user education, librarians contribute to the city’s goal of becoming a global knowledge hub.</w:t>
      </w:r>
    </w:p>
    <w:bookmarkEnd w:id="23"/>
    <w:bookmarkStart w:id="24" w:name="the-social-impact-of-librarians-in-seoul"/>
    <w:p>
      <w:pPr>
        <w:pStyle w:val="Heading2"/>
      </w:pPr>
      <w:r>
        <w:t xml:space="preserve">The Social Impact of Librarians in Seoul</w:t>
      </w:r>
    </w:p>
    <w:p>
      <w:pPr>
        <w:pStyle w:val="FirstParagraph"/>
      </w:pPr>
      <w:r>
        <w:t xml:space="preserve">Librarians are not only information professionals but also social architects who shape inclusive communities. In Seoul, they have taken on roles as mediators between citizens and governmental policies, ensuring that marginalized groups—such as migrants, low-income families, and individuals with disabilities—have equitable access to library resources. Programs like the “Seoul Library for All” initiative exemplify this commitment by providing multilingual services, assistive technologies, and outreach programs tailored to diverse populations.</w:t>
      </w:r>
    </w:p>
    <w:p>
      <w:pPr>
        <w:pStyle w:val="BodyText"/>
      </w:pPr>
      <w:r>
        <w:t xml:space="preserve">Moreover, librarians in Seoul are increasingly involved in digital literacy campaigns aimed at combating misinformation. In an era of rampant online disinformation, their role as educators has never been more vital. By teaching critical evaluation skills and ethical information use, librarians empower citizens to navigate the complexities of the digital world responsibly.</w:t>
      </w:r>
    </w:p>
    <w:bookmarkEnd w:id="24"/>
    <w:bookmarkStart w:id="25" w:name="Xfb96d24f1f546ad41f56c892f7342d690f3b67d"/>
    <w:p>
      <w:pPr>
        <w:pStyle w:val="Heading2"/>
      </w:pPr>
      <w:r>
        <w:t xml:space="preserve">Future Directions for Librarians in South Korea</w:t>
      </w:r>
    </w:p>
    <w:p>
      <w:pPr>
        <w:pStyle w:val="FirstParagraph"/>
      </w:pPr>
      <w:r>
        <w:t xml:space="preserve">Looking ahead, the future of librarianship in Seoul will depend on their ability to adapt to emerging trends such as AI-driven library automation, blockchain-based academic verification systems, and augmented reality (AR) experiences. To remain relevant, librarians must pursue continuous professional development through workshops, certifications in data science and digital humanities, and collaboration with international peers.</w:t>
      </w:r>
    </w:p>
    <w:p>
      <w:pPr>
        <w:pStyle w:val="BodyText"/>
      </w:pPr>
      <w:r>
        <w:t xml:space="preserve">The South Korean government has recognized the importance of this transformation by integrating librarianship into national education strategies. Policies such as the “Digital Library 2030 Plan” highlight the need for librarians to lead in creating equitable access to information technologies across all regions of Seoul.</w:t>
      </w:r>
    </w:p>
    <w:bookmarkEnd w:id="25"/>
    <w:bookmarkStart w:id="26" w:name="conclusion"/>
    <w:p>
      <w:pPr>
        <w:pStyle w:val="Heading2"/>
      </w:pPr>
      <w:r>
        <w:t xml:space="preserve">Conclusion</w:t>
      </w:r>
    </w:p>
    <w:p>
      <w:pPr>
        <w:pStyle w:val="FirstParagraph"/>
      </w:pPr>
      <w:r>
        <w:t xml:space="preserve">In conclusion, the librarian in South Korea’s Seoul region represents a paradigm shift in global librarianship—a profession that balances tradition with innovation, education with technology, and local needs with global trends. As Seoul continues to evolve as a center for knowledge exchange and cultural preservation, librarians will remain indispensable to its success. By embracing their dual role as information stewards and community advocates, they ensure that the city’s libraries remain vibrant spaces of learning, discovery, and social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Librarians in South Korea, Seoul</dc:title>
  <dc:creator/>
  <dc:language>en</dc:language>
  <cp:keywords/>
  <dcterms:created xsi:type="dcterms:W3CDTF">2026-07-23T06:28:10Z</dcterms:created>
  <dcterms:modified xsi:type="dcterms:W3CDTF">2026-07-23T06:28:10Z</dcterms:modified>
</cp:coreProperties>
</file>

<file path=docProps/custom.xml><?xml version="1.0" encoding="utf-8"?>
<Properties xmlns="http://schemas.openxmlformats.org/officeDocument/2006/custom-properties" xmlns:vt="http://schemas.openxmlformats.org/officeDocument/2006/docPropsVTypes"/>
</file>