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0" w:name="Xfcabe5282bdb776e81aabbfea170384df6149af"/>
    <w:p>
      <w:pPr>
        <w:pStyle w:val="Heading1"/>
      </w:pPr>
      <w:r>
        <w:t xml:space="preserve">The Role of the Librarian in the Context of United Kingdom Birmingham: An Academic Abstract Document</w:t>
      </w:r>
    </w:p>
    <w:p>
      <w:pPr>
        <w:pStyle w:val="FirstParagraph"/>
      </w:pPr>
      <w:r>
        <w:t xml:space="preserve">The role of the librarian has evolved significantly over the past century, adapting to technological advancements and shifting societal needs. In particular, within academic and public library systems across the United Kingdom, Birmingham stands as a pivotal city where librarians play a multifaceted role in fostering education, research, and community engagement. This abstract academic document explores the responsibilities of librarians in Birmingham, their contributions to the local academic environment, and their significance within the broader context of United Kingdom cultural and intellectual landscapes.</w:t>
      </w:r>
    </w:p>
    <w:p>
      <w:pPr>
        <w:pStyle w:val="BodyText"/>
      </w:pPr>
      <w:r>
        <w:t xml:space="preserve">The United Kingdom Birmingham is a vibrant metropolitan area renowned for its diverse population, historical landmarks such as the Birmingham Museum and Art Gallery, and prestigious institutions like the University of Birmingham. Within this dynamic setting, librarians serve as critical intermediaries between users—ranging from students to lifelong learners—and vast repositories of knowledge. Their role extends beyond mere custodianship of books; they are educators, researchers, and community leaders who navigate the challenges of digital transformation while preserving traditional values of information access and literacy.</w:t>
      </w:r>
    </w:p>
    <w:p>
      <w:pPr>
        <w:pStyle w:val="BodyText"/>
      </w:pPr>
      <w:r>
        <w:t xml:space="preserve">Librarians in Birmingham’s academic institutions, such as the University Library at the University of Birmingham, are tasked with supporting scholarly research through specialized collections, interlibrary loans, and digital resource management. They collaborate with faculty to curate interdisciplinary materials that cater to evolving academic disciplines. For instance, the library's focus on science and engineering reflects Birmingham’s industrial heritage while aligning with contemporary research priorities in renewable energy and advanced manufacturing.</w:t>
      </w:r>
    </w:p>
    <w:p>
      <w:pPr>
        <w:pStyle w:val="BodyText"/>
      </w:pPr>
      <w:r>
        <w:t xml:space="preserve">In public libraries across Birmingham, such as the iconic Central Library designed by James Smith &amp; Partners, librarians are instrumental in bridging educational gaps. These libraries offer free access to resources for individuals from all socioeconomic backgrounds, promoting social inclusion through programs like literacy classes, coding workshops for youth, and multilingual services. The Librarian’s role here is not only to manage physical collections but also to design inclusive programming that addresses the unique needs of Birmingham’s diverse population.</w:t>
      </w:r>
    </w:p>
    <w:p>
      <w:pPr>
        <w:pStyle w:val="BodyText"/>
      </w:pPr>
      <w:r>
        <w:t xml:space="preserve">The United Kingdom has seen a paradigm shift in library services post-Brexit, with increased emphasis on digital infrastructure and remote access. In Birmingham, this transition has required Librarians to develop new competencies in data management, e-resource licensing, and virtual reference systems. The Birmingham City Libraries’ initiative to expand digital literacy programs exemplifies how Librarians are adapting to meet the demands of a tech-savvy populace while ensuring equitable access for those without personal devices.</w:t>
      </w:r>
    </w:p>
    <w:p>
      <w:pPr>
        <w:pStyle w:val="BodyText"/>
      </w:pPr>
      <w:r>
        <w:t xml:space="preserve">Academic research underscores the importance of Librarians in fostering critical thinking and information literacy. A 2021 study by the Chartered Institute of Library and Information Professionals (CILIP) highlighted that librarians in Birmingham have been pivotal in embedding these skills into school curricula through partnerships with local schools. By integrating information literacy into STEM education, Librarians are preparing students for a digital future where discerning credible sources is paramount.</w:t>
      </w:r>
    </w:p>
    <w:p>
      <w:pPr>
        <w:pStyle w:val="BodyText"/>
      </w:pPr>
      <w:r>
        <w:t xml:space="preserve">Moreover, the role of the Librarian as a community advocate cannot be overstated. In Birmingham, where issues such as social inequality and gentrification are prevalent, librarians often act as safe spaces for dialogue. They organize forums on topics like climate justice and cultural heritage, leveraging their institutional authority to amplify underrepresented voices. This aligns with the United Kingdom’s broader goals of promoting civic engagement through public institutions.</w:t>
      </w:r>
    </w:p>
    <w:p>
      <w:pPr>
        <w:pStyle w:val="BodyText"/>
      </w:pPr>
      <w:r>
        <w:t xml:space="preserve">Challenges persist, however. Funding constraints for public libraries in the UK have led to concerns about reduced hours and staff cuts in Birmingham. The Librarian’s ability to innovate within these limitations is crucial. For example, the use of community volunteers to assist with outreach programs has emerged as a creative solution while maintaining service quality.</w:t>
      </w:r>
    </w:p>
    <w:p>
      <w:pPr>
        <w:pStyle w:val="BodyText"/>
      </w:pPr>
      <w:r>
        <w:t xml:space="preserve">The academic significance of this study lies in its contextualization of the Librarian’s role within United Kingdom Birmingham as both a professional and cultural phenomenon. It highlights how Librarians navigate the dual pressures of technological evolution and social responsibility, making them indispensable to the city’s intellectual ecosystem. This abstract academic document aims to contribute to ongoing discourse on library science by emphasizing Birmingham’s unique position as a microcosm of broader trends in UK librarianship.</w:t>
      </w:r>
    </w:p>
    <w:p>
      <w:pPr>
        <w:pStyle w:val="BodyText"/>
      </w:pPr>
      <w:r>
        <w:t xml:space="preserve">In conclusion, the Librarian in United Kingdom Birmingham is a dynamic professional whose work transcends traditional boundaries. Through their efforts, they ensure that libraries remain hubs of knowledge, equity, and innovation—a testament to the enduring relevance of academic and public librarianship in an increasingly complex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United Kingdom Birmingham</dc:title>
  <dc:creator/>
  <cp:keywords/>
  <dcterms:created xsi:type="dcterms:W3CDTF">2026-07-23T02:49:14Z</dcterms:created>
  <dcterms:modified xsi:type="dcterms:W3CDTF">2026-07-23T02:49:14Z</dcterms:modified>
</cp:coreProperties>
</file>

<file path=docProps/custom.xml><?xml version="1.0" encoding="utf-8"?>
<Properties xmlns="http://schemas.openxmlformats.org/officeDocument/2006/custom-properties" xmlns:vt="http://schemas.openxmlformats.org/officeDocument/2006/docPropsVTypes"/>
</file>