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75552f82b21d9caf9afb1536064f335558176cb"/>
    <w:p>
      <w:pPr>
        <w:pStyle w:val="Heading1"/>
      </w:pPr>
      <w:r>
        <w:t xml:space="preserve">Abstract Academic Document: The Role and Relevance of a Marine Engineer in Colombia, Bogotá</w:t>
      </w:r>
    </w:p>
    <w:p>
      <w:pPr>
        <w:pStyle w:val="FirstParagraph"/>
      </w:pPr>
      <w:r>
        <w:rPr>
          <w:bCs/>
          <w:b/>
        </w:rPr>
        <w:t xml:space="preserve">Abstract academic:</w:t>
      </w:r>
    </w:p>
    <w:p>
      <w:pPr>
        <w:pStyle w:val="BodyText"/>
      </w:pPr>
      <w:r>
        <w:t xml:space="preserve">The role of a</w:t>
      </w:r>
      <w:r>
        <w:t xml:space="preserve"> </w:t>
      </w:r>
      <w:r>
        <w:rPr>
          <w:bCs/>
          <w:b/>
        </w:rPr>
        <w:t xml:space="preserve">Marine Engineer</w:t>
      </w:r>
      <w:r>
        <w:t xml:space="preserve"> </w:t>
      </w:r>
      <w:r>
        <w:t xml:space="preserve">is pivotal in the global context of maritime industries, infrastructure development, and sustainable technological innovation. This academic document explores the evolving significance of marine engineering within the unique geographical and socio-economic framework of</w:t>
      </w:r>
      <w:r>
        <w:t xml:space="preserve"> </w:t>
      </w:r>
      <w:r>
        <w:rPr>
          <w:bCs/>
          <w:b/>
        </w:rPr>
        <w:t xml:space="preserve">Colombia Bogotá</w:t>
      </w:r>
      <w:r>
        <w:t xml:space="preserve">, a city that, while not coastal, plays a critical role in connecting land-based industries with maritime activities. As Colombia emerges as a key player in Latin American trade routes and environmental stewardship, the demand for specialized expertise in marine engineering has grown exponentially. This document examines the academic prerequisites, professional challenges, and strategic opportunities for marine engineers operating or preparing to operate within the heart of Colombia's capital city.</w:t>
      </w:r>
    </w:p>
    <w:p>
      <w:pPr>
        <w:pStyle w:val="BodyText"/>
      </w:pPr>
      <w:r>
        <w:rPr>
          <w:bCs/>
          <w:b/>
        </w:rPr>
        <w:t xml:space="preserve">Colombia Bogotá</w:t>
      </w:r>
      <w:r>
        <w:t xml:space="preserve">, as the political, economic, and cultural hub of Colombia, presents a paradox for marine engineers. While it is located over 2,600 meters above sea level in the Andean highlands and far from coastal ports like Cartagena or Buenaventura, its influence extends to maritime industries through national policy-making, research institutions, and educational programs. The city's proximity to the Amazon Basin and its role as a logistics center for landlocked regions further amplify the need for marine engineering solutions in areas such as hydroelectric power generation, river transport systems, and environmental monitoring of waterways. This document analyzes how</w:t>
      </w:r>
      <w:r>
        <w:t xml:space="preserve"> </w:t>
      </w:r>
      <w:r>
        <w:rPr>
          <w:bCs/>
          <w:b/>
        </w:rPr>
        <w:t xml:space="preserve">Marine Engineers</w:t>
      </w:r>
      <w:r>
        <w:t xml:space="preserve"> </w:t>
      </w:r>
      <w:r>
        <w:t xml:space="preserve">in Bogotá must navigate this complex interplay between terrestrial and aquatic domains to address national priorities.</w:t>
      </w:r>
    </w:p>
    <w:p>
      <w:pPr>
        <w:pStyle w:val="BodyText"/>
      </w:pPr>
      <w:r>
        <w:t xml:space="preserve">The academic journey of a marine engineer in Colombia begins with foundational education in mechanical engineering, naval architecture, or environmental science, often pursued at institutions such as the Universidad Nacional de Colombia (UNAL) or the Universidad de los Andes. These programs are tailored to include regional challenges such as the management of Lake Maracaibo's hydrocarbon reserves, coastal erosion mitigation in northern regions like Magdalena, and the design of eco-friendly vessels for Colombian maritime trade. However, students in Bogotá face a unique challenge: limited access to hands-on marine environments due to the city’s inland location. To compensate, academic institutions have partnered with international organizations like the International Maritime Organization (IMO) and local ports to provide virtual simulations, internships at shipyards, and collaborative research projects focused on riverine ecosystems.</w:t>
      </w:r>
    </w:p>
    <w:p>
      <w:pPr>
        <w:pStyle w:val="BodyText"/>
      </w:pPr>
      <w:r>
        <w:t xml:space="preserve">The professional landscape for</w:t>
      </w:r>
      <w:r>
        <w:t xml:space="preserve"> </w:t>
      </w:r>
      <w:r>
        <w:rPr>
          <w:bCs/>
          <w:b/>
        </w:rPr>
        <w:t xml:space="preserve">Marine Engineers</w:t>
      </w:r>
      <w:r>
        <w:t xml:space="preserve"> </w:t>
      </w:r>
      <w:r>
        <w:t xml:space="preserve">in</w:t>
      </w:r>
      <w:r>
        <w:t xml:space="preserve"> </w:t>
      </w:r>
      <w:r>
        <w:rPr>
          <w:bCs/>
          <w:b/>
        </w:rPr>
        <w:t xml:space="preserve">Colombia Bogotá</w:t>
      </w:r>
      <w:r>
        <w:t xml:space="preserve"> </w:t>
      </w:r>
      <w:r>
        <w:t xml:space="preserve">is shaped by both opportunities and constraints. On one hand, the city hosts Colombia’s Ministry of Transport, which oversees maritime policies and port infrastructure development. This creates a demand for engineers capable of designing modern port facilities, optimizing inland waterway logistics, and ensuring compliance with international maritime safety standards (e.g., SOLAS regulations). On the other hand, Bogotá's distance from active seaports limits direct exposure to shipbuilding or oceanic engineering projects. To bridge this gap, marine engineers in the city often specialize in sub-disciplines such as offshore energy systems, environmental impact assessments for coastal development, or the maintenance of dredging equipment for river navigation. These roles require interdisciplinary knowledge and collaboration with civil engineers, environmental scientists, and policymakers.</w:t>
      </w:r>
    </w:p>
    <w:p>
      <w:pPr>
        <w:pStyle w:val="BodyText"/>
      </w:pPr>
      <w:r>
        <w:t xml:space="preserve">One of the most pressing challenges for marine engineers in</w:t>
      </w:r>
      <w:r>
        <w:t xml:space="preserve"> </w:t>
      </w:r>
      <w:r>
        <w:rPr>
          <w:bCs/>
          <w:b/>
        </w:rPr>
        <w:t xml:space="preserve">Colombia Bogotá</w:t>
      </w:r>
      <w:r>
        <w:t xml:space="preserve"> </w:t>
      </w:r>
      <w:r>
        <w:t xml:space="preserve">is addressing the environmental impact of maritime activities on Colombia’s diverse ecosystems. For instance, the Magdalena River—Colombia’s primary waterway—faces pollution from industrial runoff and sedimentation due to deforestation. Marine engineers are tasked with developing solutions such as advanced wastewater treatment systems, erosion control technologies, and sustainable dredging practices that align with Colombia’s National Development Plan (PND) and its 2030 Sustainable Development Goals. This requires not only technical expertise but also an understanding of local environmental policies and community needs.</w:t>
      </w:r>
    </w:p>
    <w:p>
      <w:pPr>
        <w:pStyle w:val="BodyText"/>
      </w:pPr>
      <w:r>
        <w:t xml:space="preserve">Moreover, the rise of renewable energy projects in Colombia has opened new avenues for marine engineers. The country’s commitment to reducing carbon emissions through hydroelectric power and offshore wind energy initiatives demands specialized engineering skills. In Bogotá, marine engineers collaborate with researchers at institutions like the Instituto de Investigaciones Científicas y Tecnológicas (ICIT) to design floating solar farms on reservoirs or assess the feasibility of tidal energy systems along the Caribbean coast. These projects highlight the intersection of marine engineering with climate change mitigation efforts, a critical focus for Colombia as it seeks to balance economic growth with environmental preservation.</w:t>
      </w:r>
    </w:p>
    <w:p>
      <w:pPr>
        <w:pStyle w:val="BodyText"/>
      </w:pPr>
      <w:r>
        <w:t xml:space="preserve">The academic and professional development of</w:t>
      </w:r>
      <w:r>
        <w:t xml:space="preserve"> </w:t>
      </w:r>
      <w:r>
        <w:rPr>
          <w:bCs/>
          <w:b/>
        </w:rPr>
        <w:t xml:space="preserve">Marine Engineers</w:t>
      </w:r>
      <w:r>
        <w:t xml:space="preserve"> </w:t>
      </w:r>
      <w:r>
        <w:t xml:space="preserve">in</w:t>
      </w:r>
      <w:r>
        <w:t xml:space="preserve"> </w:t>
      </w:r>
      <w:r>
        <w:rPr>
          <w:bCs/>
          <w:b/>
        </w:rPr>
        <w:t xml:space="preserve">Colombia Bogotá</w:t>
      </w:r>
      <w:r>
        <w:t xml:space="preserve"> </w:t>
      </w:r>
      <w:r>
        <w:t xml:space="preserve">is also influenced by global trends in digitalization and automation. The adoption of smart port technologies, autonomous vessels, and AI-driven maritime logistics systems requires engineers to acquire skills in programming, data analytics, and cybersecurity. Universities in Bogotá have responded by incorporating these topics into their curricula through partnerships with tech firms like Siemens or Microsoft. For example, the Universidad Pontificia Bolivariana offers a specialized course on “Digital Twin Technology for Maritime Infrastructure,” which trains engineers to simulate and optimize port operations using virtual models.</w:t>
      </w:r>
    </w:p>
    <w:p>
      <w:pPr>
        <w:pStyle w:val="BodyText"/>
      </w:pPr>
      <w:r>
        <w:t xml:space="preserve">In conclusion, the role of a</w:t>
      </w:r>
      <w:r>
        <w:t xml:space="preserve"> </w:t>
      </w:r>
      <w:r>
        <w:rPr>
          <w:bCs/>
          <w:b/>
        </w:rPr>
        <w:t xml:space="preserve">Marine Engineer</w:t>
      </w:r>
      <w:r>
        <w:t xml:space="preserve"> </w:t>
      </w:r>
      <w:r>
        <w:t xml:space="preserve">in</w:t>
      </w:r>
      <w:r>
        <w:t xml:space="preserve"> </w:t>
      </w:r>
      <w:r>
        <w:rPr>
          <w:bCs/>
          <w:b/>
        </w:rPr>
        <w:t xml:space="preserve">Colombia Bogotá</w:t>
      </w:r>
      <w:r>
        <w:t xml:space="preserve"> </w:t>
      </w:r>
      <w:r>
        <w:t xml:space="preserve">is both challenging and dynamic. While the city’s inland geography necessitates creative adaptations to traditional marine engineering practices, it also positions professionals at the forefront of innovative solutions for land-based maritime challenges. By integrating academic rigor with practical problem-solving, marine engineers in Bogotá contribute to Colombia’s vision of sustainable development and its growing influence in regional trade networks. This document underscores the importance of fostering interdisciplinary education, strengthening industry-academia partnerships, and leveraging technological advancements to empower</w:t>
      </w:r>
      <w:r>
        <w:t xml:space="preserve"> </w:t>
      </w:r>
      <w:r>
        <w:rPr>
          <w:bCs/>
          <w:b/>
        </w:rPr>
        <w:t xml:space="preserve">Marine Engineers</w:t>
      </w:r>
      <w:r>
        <w:t xml:space="preserve"> </w:t>
      </w:r>
      <w:r>
        <w:t xml:space="preserve">as key drivers of progress in</w:t>
      </w:r>
      <w:r>
        <w:t xml:space="preserve"> </w:t>
      </w:r>
      <w:r>
        <w:rPr>
          <w:bCs/>
          <w:b/>
        </w:rPr>
        <w:t xml:space="preserve">Colombia Bogotá</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Colombia Bogotá</dc:title>
  <dc:creator/>
  <dc:language>en</dc:language>
  <cp:keywords/>
  <dcterms:created xsi:type="dcterms:W3CDTF">2026-07-23T12:11:56Z</dcterms:created>
  <dcterms:modified xsi:type="dcterms:W3CDTF">2026-07-23T12:11:56Z</dcterms:modified>
</cp:coreProperties>
</file>

<file path=docProps/custom.xml><?xml version="1.0" encoding="utf-8"?>
<Properties xmlns="http://schemas.openxmlformats.org/officeDocument/2006/custom-properties" xmlns:vt="http://schemas.openxmlformats.org/officeDocument/2006/docPropsVTypes"/>
</file>