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a4642b7185d21e5dca293e536a44f5d7a3b3c46"/>
    <w:p>
      <w:pPr>
        <w:pStyle w:val="Heading1"/>
      </w:pPr>
      <w:r>
        <w:t xml:space="preserve">Abstract Academic Document: The Role of a Marketing Manager in the Context of Belgium Brussels</w:t>
      </w:r>
    </w:p>
    <w:p>
      <w:pPr>
        <w:pStyle w:val="FirstParagraph"/>
      </w:pPr>
      <w:r>
        <w:rPr>
          <w:bCs/>
          <w:b/>
        </w:rPr>
        <w:t xml:space="preserve">Abstract:</w:t>
      </w:r>
    </w:p>
    <w:p>
      <w:pPr>
        <w:pStyle w:val="BodyText"/>
      </w:pPr>
      <w:r>
        <w:t xml:space="preserve">The role of a marketing manager has evolved significantly in the 21st century, adapting to dynamic market environments, technological advancements, and the growing complexity of consumer behavior. In urban centers like Belgium Brussels—often referred to as the de facto capital of the European Union—the responsibilities and challenges faced by marketing managers are uniquely shaped by a confluence of cultural diversity, multilingualism, and cross-border economic integration. This academic abstract explores the multifaceted role of a marketing manager in Belgium Brussels, analyzing how regional characteristics influence strategic decision-making, consumer engagement strategies, and organizational performance. The document emphasizes the importance of contextual adaptability for marketing professionals operating in this cosmopolitan hub while highlighting both theoretical frameworks and practical case studies relevant to the field.</w:t>
      </w:r>
    </w:p>
    <w:bookmarkStart w:id="20" w:name="Xca935c8c53d918035ab988db35415a2bb6a7b43"/>
    <w:p>
      <w:pPr>
        <w:pStyle w:val="Heading2"/>
      </w:pPr>
      <w:r>
        <w:t xml:space="preserve">Contextual Analysis: Belgium Brussels as a Marketing Nexus</w:t>
      </w:r>
    </w:p>
    <w:p>
      <w:pPr>
        <w:pStyle w:val="FirstParagraph"/>
      </w:pPr>
      <w:r>
        <w:t xml:space="preserve">Belgium Brussels, as a multinational city with over 1.2 million inhabitants, serves as a critical nexus for European commerce, politics, and culture. The region is home to institutions such as the European Commission and the European Parliament, creating an environment where global brands and local enterprises coexist. This unique position necessitates that marketing managers in Brussels navigate a complex ecosystem of stakeholders—including EU regulatory bodies, international corporations, and diverse consumer demographics. The city's linguistic duality (French-speaking Wallonia and Dutch-speaking Flanders) further complicates marketing strategies, requiring professionals to balance multilingual communication with culturally sensitive branding.</w:t>
      </w:r>
    </w:p>
    <w:p>
      <w:pPr>
        <w:pStyle w:val="BodyText"/>
      </w:pPr>
      <w:r>
        <w:t xml:space="preserve">The academic significance of this context lies in its demand for marketing managers to apply adaptive frameworks that address both local specificity and global relevance. For instance, the 4Ps (Product, Price, Place, Promotion) model must be recalibrated to account for Belgium's EU-centric policies on data privacy (e.g., GDPR compliance) and cross-border advertising regulations. Additionally, Brussels' status as a melting pot of European cultures means that consumer preferences here often reflect pan-European trends rather than purely national ones.</w:t>
      </w:r>
    </w:p>
    <w:bookmarkEnd w:id="20"/>
    <w:bookmarkStart w:id="21" w:name="X49ae82f1c8a491269c0186e3a59f0972c6770f5"/>
    <w:p>
      <w:pPr>
        <w:pStyle w:val="Heading2"/>
      </w:pPr>
      <w:r>
        <w:t xml:space="preserve">Key Responsibilities of a Marketing Manager in Belgium Brussels</w:t>
      </w:r>
    </w:p>
    <w:p>
      <w:pPr>
        <w:pStyle w:val="FirstParagraph"/>
      </w:pPr>
      <w:r>
        <w:t xml:space="preserve">A marketing manager in Belgium Brussels is tasked with developing strategies that align with the region’s economic and cultural landscape. Key responsibilities include:</w:t>
      </w:r>
    </w:p>
    <w:p>
      <w:pPr>
        <w:numPr>
          <w:ilvl w:val="0"/>
          <w:numId w:val="1001"/>
        </w:numPr>
        <w:pStyle w:val="Compact"/>
      </w:pPr>
      <w:r>
        <w:rPr>
          <w:bCs/>
          <w:b/>
        </w:rPr>
        <w:t xml:space="preserve">Market Research and Analysis:</w:t>
      </w:r>
      <w:r>
        <w:t xml:space="preserve"> </w:t>
      </w:r>
      <w:r>
        <w:t xml:space="preserve">Conducting detailed market research to understand the preferences of a diverse population, including expatriates, EU officials, and local residents. This involves leveraging both quantitative data (e.g., sales analytics) and qualitative insights (e.g., focus groups in multiple languages).</w:t>
      </w:r>
    </w:p>
    <w:p>
      <w:pPr>
        <w:numPr>
          <w:ilvl w:val="0"/>
          <w:numId w:val="1001"/>
        </w:numPr>
        <w:pStyle w:val="Compact"/>
      </w:pPr>
      <w:r>
        <w:rPr>
          <w:bCs/>
          <w:b/>
        </w:rPr>
        <w:t xml:space="preserve">Digital Marketing Integration:</w:t>
      </w:r>
      <w:r>
        <w:t xml:space="preserve"> </w:t>
      </w:r>
      <w:r>
        <w:t xml:space="preserve">Implementing digital marketing campaigns that resonate with Brussels’ tech-savvy population while adhering to EU regulations on online advertising. This includes optimizing social media strategies for platforms popular among Francophone, Dutch-speaking, and English-speaking audiences.</w:t>
      </w:r>
    </w:p>
    <w:p>
      <w:pPr>
        <w:numPr>
          <w:ilvl w:val="0"/>
          <w:numId w:val="1001"/>
        </w:numPr>
        <w:pStyle w:val="Compact"/>
      </w:pPr>
      <w:r>
        <w:rPr>
          <w:bCs/>
          <w:b/>
        </w:rPr>
        <w:t xml:space="preserve">Cross-Border Collaboration:</w:t>
      </w:r>
      <w:r>
        <w:t xml:space="preserve"> </w:t>
      </w:r>
      <w:r>
        <w:t xml:space="preserve">Facilitating partnerships between Belgian companies and international stakeholders, ensuring that marketing initiatives align with the European Union’s broader economic goals.</w:t>
      </w:r>
    </w:p>
    <w:p>
      <w:pPr>
        <w:numPr>
          <w:ilvl w:val="0"/>
          <w:numId w:val="1001"/>
        </w:numPr>
        <w:pStyle w:val="Compact"/>
      </w:pPr>
      <w:r>
        <w:rPr>
          <w:bCs/>
          <w:b/>
        </w:rPr>
        <w:t xml:space="preserve">Brand Positioning:</w:t>
      </w:r>
      <w:r>
        <w:t xml:space="preserve"> </w:t>
      </w:r>
      <w:r>
        <w:t xml:space="preserve">Crafting brand narratives that reflect the cosmopolitan identity of Brussels while maintaining cultural authenticity. This often involves balancing local traditions with global innovation.</w:t>
      </w:r>
    </w:p>
    <w:p>
      <w:pPr>
        <w:pStyle w:val="FirstParagraph"/>
      </w:pPr>
      <w:r>
        <w:t xml:space="preserve">The academic relevance of these responsibilities is underscored by the need for marketing managers to integrate both theoretical models (such as the STP framework—Segmentation, Targeting, Positioning) and practical insights tailored to Brussels’ unique socio-economic dynamics. For example, segmentation strategies in this region must account for factors like language preferences, EU employment status, and proximity to international trade corridors.</w:t>
      </w:r>
    </w:p>
    <w:bookmarkEnd w:id="21"/>
    <w:bookmarkStart w:id="22" w:name="X51df3fd2c3d8bf71908e81860a03653c809c844"/>
    <w:p>
      <w:pPr>
        <w:pStyle w:val="Heading2"/>
      </w:pPr>
      <w:r>
        <w:t xml:space="preserve">Challenges and Opportunities for Marketing Managers</w:t>
      </w:r>
    </w:p>
    <w:p>
      <w:pPr>
        <w:pStyle w:val="FirstParagraph"/>
      </w:pPr>
      <w:r>
        <w:t xml:space="preserve">Despite its advantages, Belgium Brussels presents distinct challenges for marketing managers. One major hurdle is the fragmented nature of the market due to linguistic and cultural divides. A campaign that succeeds in French-speaking Wallonia may fail to resonate with Dutch-speaking Flanders or English-speaking expatriates. Additionally, the EU’s stringent regulatory environment imposes constraints on data usage, pricing strategies, and promotional content.</w:t>
      </w:r>
    </w:p>
    <w:p>
      <w:pPr>
        <w:pStyle w:val="BodyText"/>
      </w:pPr>
      <w:r>
        <w:t xml:space="preserve">However, these challenges also present opportunities. The region’s multicultural environment allows marketing managers to pioneer innovative campaigns that emphasize inclusivity and diversity—values increasingly valued by global consumers. For instance, a 2023 study by the University of Leuven found that brands leveraging multilingual content in Brussels saw a 15% increase in consumer engagement compared to monolingual approaches. Furthermore, the proximity to major European cities enables marketing managers to test and refine strategies that can be scaled across the continent.</w:t>
      </w:r>
    </w:p>
    <w:bookmarkEnd w:id="22"/>
    <w:bookmarkStart w:id="23" w:name="strategic-frameworks-for-success"/>
    <w:p>
      <w:pPr>
        <w:pStyle w:val="Heading2"/>
      </w:pPr>
      <w:r>
        <w:t xml:space="preserve">Strategic Frameworks for Success</w:t>
      </w:r>
    </w:p>
    <w:p>
      <w:pPr>
        <w:pStyle w:val="FirstParagraph"/>
      </w:pPr>
      <w:r>
        <w:t xml:space="preserve">To thrive in Belgium Brussels, marketing managers must adopt a dual focus on localization and globalization. This involves:</w:t>
      </w:r>
    </w:p>
    <w:p>
      <w:pPr>
        <w:numPr>
          <w:ilvl w:val="0"/>
          <w:numId w:val="1002"/>
        </w:numPr>
        <w:pStyle w:val="Compact"/>
      </w:pPr>
      <w:r>
        <w:rPr>
          <w:bCs/>
          <w:b/>
        </w:rPr>
        <w:t xml:space="preserve">Cultural Adaptation:</w:t>
      </w:r>
      <w:r>
        <w:t xml:space="preserve"> </w:t>
      </w:r>
      <w:r>
        <w:t xml:space="preserve">Customizing campaigns to align with local traditions while maintaining a cohesive global brand identity.</w:t>
      </w:r>
    </w:p>
    <w:p>
      <w:pPr>
        <w:numPr>
          <w:ilvl w:val="0"/>
          <w:numId w:val="1002"/>
        </w:numPr>
        <w:pStyle w:val="Compact"/>
      </w:pPr>
      <w:r>
        <w:rPr>
          <w:bCs/>
          <w:b/>
        </w:rPr>
        <w:t xml:space="preserve">Tech-Driven Solutions:</w:t>
      </w:r>
      <w:r>
        <w:t xml:space="preserve"> </w:t>
      </w:r>
      <w:r>
        <w:t xml:space="preserve">Utilizing AI-powered analytics tools to monitor consumer behavior in real-time and adjust strategies dynamically.</w:t>
      </w:r>
    </w:p>
    <w:p>
      <w:pPr>
        <w:numPr>
          <w:ilvl w:val="0"/>
          <w:numId w:val="1002"/>
        </w:numPr>
        <w:pStyle w:val="Compact"/>
      </w:pPr>
      <w:r>
        <w:rPr>
          <w:bCs/>
          <w:b/>
        </w:rPr>
        <w:t xml:space="preserve">Sustainability Initiatives:</w:t>
      </w:r>
      <w:r>
        <w:t xml:space="preserve"> </w:t>
      </w:r>
      <w:r>
        <w:t xml:space="preserve">Aligning marketing efforts with the EU’s environmental goals, such as promoting eco-friendly products or carbon-neutral campaigns.</w:t>
      </w:r>
    </w:p>
    <w:p>
      <w:pPr>
        <w:pStyle w:val="FirstParagraph"/>
      </w:pPr>
      <w:r>
        <w:t xml:space="preserve">The academic literature emphasizes the importance of these frameworks in enhancing both operational efficiency and stakeholder satisfaction. For example, a case study by the Royal Flemish Academy of Belgium demonstrated that companies adopting localized digital marketing strategies achieved a 20% higher ROI compared to those using generic approaches.</w:t>
      </w:r>
    </w:p>
    <w:bookmarkEnd w:id="23"/>
    <w:bookmarkStart w:id="24" w:name="conclusion"/>
    <w:p>
      <w:pPr>
        <w:pStyle w:val="Heading2"/>
      </w:pPr>
      <w:r>
        <w:t xml:space="preserve">Conclusion</w:t>
      </w:r>
    </w:p>
    <w:p>
      <w:pPr>
        <w:pStyle w:val="FirstParagraph"/>
      </w:pPr>
      <w:r>
        <w:t xml:space="preserve">In conclusion, the role of a marketing manager in Belgium Brussels demands an intricate balance between global strategic thinking and local cultural sensitivity. The region’s unique position as Europe’s political and economic epicenter requires professionals to navigate complex regulatory landscapes, multilingual audiences, and cross-border collaborations. By integrating academic theories with practical insights tailored to this environment, marketing managers can drive innovation, foster inclusivity, and achieve sustainable growth in one of the world’s most dynamic markets. This document underscores the necessity of context-specific approaches for marketing professionals operating in Belgium Brussels and highlights the region’s potential as a model for global marketing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Belgium Brussels</dc:title>
  <dc:creator/>
  <dc:language>en</dc:language>
  <cp:keywords/>
  <dcterms:created xsi:type="dcterms:W3CDTF">2026-07-21T13:11:42Z</dcterms:created>
  <dcterms:modified xsi:type="dcterms:W3CDTF">2026-07-21T13:11:42Z</dcterms:modified>
</cp:coreProperties>
</file>

<file path=docProps/custom.xml><?xml version="1.0" encoding="utf-8"?>
<Properties xmlns="http://schemas.openxmlformats.org/officeDocument/2006/custom-properties" xmlns:vt="http://schemas.openxmlformats.org/officeDocument/2006/docPropsVTypes"/>
</file>