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c4052113cb47671ca687d912d8bf4f9ecf7e1a4"/>
    <w:p>
      <w:pPr>
        <w:pStyle w:val="Heading1"/>
      </w:pPr>
      <w:r>
        <w:t xml:space="preserve">Abstract Academic: The Role of a Marketing Manager in the Context of Colombia Medellín</w:t>
      </w:r>
    </w:p>
    <w:p>
      <w:pPr>
        <w:pStyle w:val="FirstParagraph"/>
      </w:pPr>
      <w:r>
        <w:rPr>
          <w:bCs/>
          <w:b/>
        </w:rPr>
        <w:t xml:space="preserve">Abstract academic:</w:t>
      </w:r>
      <w:r>
        <w:t xml:space="preserve"> </w:t>
      </w:r>
      <w:r>
        <w:t xml:space="preserve">This academic abstract explores the multifaceted role and responsibilities of a</w:t>
      </w:r>
      <w:r>
        <w:t xml:space="preserve"> </w:t>
      </w:r>
      <w:r>
        <w:rPr>
          <w:bCs/>
          <w:b/>
        </w:rPr>
        <w:t xml:space="preserve">Marketing Manager</w:t>
      </w:r>
      <w:r>
        <w:t xml:space="preserve">, with a specific focus on its application and relevance in the dynamic economic and cultural environment of</w:t>
      </w:r>
      <w:r>
        <w:t xml:space="preserve"> </w:t>
      </w:r>
      <w:r>
        <w:rPr>
          <w:bCs/>
          <w:b/>
        </w:rPr>
        <w:t xml:space="preserve">Colombia Medellín</w:t>
      </w:r>
      <w:r>
        <w:t xml:space="preserve">. The document aims to provide a comprehensive analysis of how marketing strategies must be adapted to the unique characteristics of Medellín, including its socio-economic context, consumer behavior, technological infrastructure, and competitive landscape. By examining case studies and theoretical frameworks, this abstract highlights the importance of strategic planning, digital transformation trends in marketing management, and the integration of local cultural values into global branding efforts within Colombia’s second-largest city.</w:t>
      </w:r>
    </w:p>
    <w:p>
      <w:pPr>
        <w:pStyle w:val="BodyText"/>
      </w:pPr>
      <w:r>
        <w:t xml:space="preserve">Colombia Medellín has emerged as a pivotal hub for innovation, entrepreneurship, and economic growth in Latin America. Known as the "City of Eternal Spring," Medellín has transitioned from its historical challenges to become a vibrant center for technology, education, and creative industries. This transformation has created new opportunities and complexities for</w:t>
      </w:r>
      <w:r>
        <w:t xml:space="preserve"> </w:t>
      </w:r>
      <w:r>
        <w:rPr>
          <w:bCs/>
          <w:b/>
        </w:rPr>
        <w:t xml:space="preserve">Marketing Managers</w:t>
      </w:r>
      <w:r>
        <w:t xml:space="preserve">, who must navigate both the globalized market demands and the deeply rooted local culture of Colombia. The role of a Marketing Manager in Medellín is not only to drive brand awareness but also to foster community engagement, leverage emerging technologies, and align with the city's commitment to sustainability and social responsibility.</w:t>
      </w:r>
    </w:p>
    <w:p>
      <w:pPr>
        <w:pStyle w:val="BodyText"/>
      </w:pPr>
      <w:r>
        <w:t xml:space="preserve">The</w:t>
      </w:r>
      <w:r>
        <w:t xml:space="preserve"> </w:t>
      </w:r>
      <w:r>
        <w:rPr>
          <w:bCs/>
          <w:b/>
        </w:rPr>
        <w:t xml:space="preserve">Marketing Manager</w:t>
      </w:r>
      <w:r>
        <w:t xml:space="preserve"> </w:t>
      </w:r>
      <w:r>
        <w:t xml:space="preserve">in Colombia Medellín operates within an ecosystem that blends traditional market practices with cutting-edge digital strategies. Key responsibilities include conducting market research tailored to Medellín’s demographics, developing campaigns that resonate with both local and international audiences, managing digital marketing channels such as social media and e-commerce platforms, and collaborating with local stakeholders such as universities, startups, and cultural institutions. Given Medellín’s growing prominence in tech innovation—exemplified by initiatives like the</w:t>
      </w:r>
      <w:r>
        <w:t xml:space="preserve"> </w:t>
      </w:r>
      <w:r>
        <w:rPr>
          <w:iCs/>
          <w:i/>
        </w:rPr>
        <w:t xml:space="preserve">Medellín Innovation District</w:t>
      </w:r>
      <w:r>
        <w:t xml:space="preserve">—Marketing Managers must also prioritize data-driven decision-making and the use of analytics tools to measure campaign effectiveness in real time.</w:t>
      </w:r>
    </w:p>
    <w:p>
      <w:pPr>
        <w:pStyle w:val="BodyText"/>
      </w:pPr>
      <w:r>
        <w:t xml:space="preserve">A critical aspect of this role is understanding the unique consumer behavior in Colombia Medellín. The city’s population, characterized by a young and tech-savvy demographic, presents opportunities for targeted marketing through platforms like Instagram, TikTok, and WhatsApp. However, cultural nuances such as the importance of</w:t>
      </w:r>
      <w:r>
        <w:t xml:space="preserve"> </w:t>
      </w:r>
      <w:r>
        <w:rPr>
          <w:iCs/>
          <w:i/>
        </w:rPr>
        <w:t xml:space="preserve">personal relationships</w:t>
      </w:r>
      <w:r>
        <w:t xml:space="preserve"> </w:t>
      </w:r>
      <w:r>
        <w:t xml:space="preserve">(relaciones personales) and the value placed on community engagement require Marketing Managers to balance digital outreach with in-person strategies. For instance, successful campaigns in Medellín often integrate local festivals, art installations, or collaborations with regional influencers to build authentic connections with consumers.</w:t>
      </w:r>
    </w:p>
    <w:p>
      <w:pPr>
        <w:pStyle w:val="BodyText"/>
      </w:pPr>
      <w:r>
        <w:t xml:space="preserve">The academic relevance of this abstract lies in its exploration of how marketing theories and practices must evolve to meet the demands of specific geographic and cultural contexts. Colombia Medellín’s economic dynamics—driven by sectors like aerospace, biotechnology, and creative industries—necessitate that</w:t>
      </w:r>
      <w:r>
        <w:t xml:space="preserve"> </w:t>
      </w:r>
      <w:r>
        <w:rPr>
          <w:bCs/>
          <w:b/>
        </w:rPr>
        <w:t xml:space="preserve">Marketing Managers</w:t>
      </w:r>
      <w:r>
        <w:t xml:space="preserve"> </w:t>
      </w:r>
      <w:r>
        <w:t xml:space="preserve">develop strategies that align with both national priorities (such as the Plan Nacional de Desarrollo) and international market trends. Furthermore, the city’s commitment to sustainable urban development, reflected in projects like</w:t>
      </w:r>
      <w:r>
        <w:t xml:space="preserve"> </w:t>
      </w:r>
      <w:r>
        <w:rPr>
          <w:iCs/>
          <w:i/>
        </w:rPr>
        <w:t xml:space="preserve">Medellín’s Green Corridor</w:t>
      </w:r>
      <w:r>
        <w:t xml:space="preserve">, provides a unique platform for Marketing Managers to promote eco-friendly branding and CSR (Corporate Social Responsibility) initiatives.</w:t>
      </w:r>
    </w:p>
    <w:p>
      <w:pPr>
        <w:pStyle w:val="BodyText"/>
      </w:pPr>
      <w:r>
        <w:t xml:space="preserve">In terms of academic research, this abstract underscores the need for interdisciplinary approaches in marketing management. For example, understanding Medellín’s history as a hub for innovation requires knowledge of urban sociology, economics, and digital technology trends. Additionally, the role of language and communication—particularly the use of Spanish and regional dialects—plays a crucial role in crafting messages that resonate with local audiences while maintaining consistency in global branding efforts.</w:t>
      </w:r>
    </w:p>
    <w:p>
      <w:pPr>
        <w:pStyle w:val="BodyText"/>
      </w:pPr>
      <w:r>
        <w:t xml:space="preserve">The</w:t>
      </w:r>
      <w:r>
        <w:t xml:space="preserve"> </w:t>
      </w:r>
      <w:r>
        <w:rPr>
          <w:bCs/>
          <w:b/>
        </w:rPr>
        <w:t xml:space="preserve">Marketing Manager</w:t>
      </w:r>
      <w:r>
        <w:t xml:space="preserve"> </w:t>
      </w:r>
      <w:r>
        <w:t xml:space="preserve">in Colombia Medellín must also navigate challenges such as competition from multinational corporations, the rapid pace of technological change, and the need to comply with evolving regulations (e.g., data privacy laws under the General Data Protection Regulation or GDPR-inspired legislation in Colombia). These factors necessitate continuous professional development, including training in AI-driven marketing tools, ethical marketing practices, and cross-cultural communication strategies.</w:t>
      </w:r>
    </w:p>
    <w:p>
      <w:pPr>
        <w:pStyle w:val="BodyText"/>
      </w:pPr>
      <w:r>
        <w:t xml:space="preserve">Academic institutions in Medellín, such as</w:t>
      </w:r>
      <w:r>
        <w:t xml:space="preserve"> </w:t>
      </w:r>
      <w:r>
        <w:rPr>
          <w:iCs/>
          <w:i/>
        </w:rPr>
        <w:t xml:space="preserve">EAFIT University</w:t>
      </w:r>
      <w:r>
        <w:t xml:space="preserve"> </w:t>
      </w:r>
      <w:r>
        <w:t xml:space="preserve">and</w:t>
      </w:r>
      <w:r>
        <w:t xml:space="preserve"> </w:t>
      </w:r>
      <w:r>
        <w:rPr>
          <w:iCs/>
          <w:i/>
        </w:rPr>
        <w:t xml:space="preserve">Instituto Tecnológico Metropolitano (ITM)</w:t>
      </w:r>
      <w:r>
        <w:t xml:space="preserve">, play a vital role in shaping the future of marketing professionals. Programs focused on digital marketing, consumer behavior, and innovation management prepare graduates to meet the demands of this dynamic market. Collaborations between academia and industry—such as research partnerships or internships with local companies—further bridge the gap between theoretical knowledge and practical application.</w:t>
      </w:r>
    </w:p>
    <w:p>
      <w:pPr>
        <w:pStyle w:val="BodyText"/>
      </w:pPr>
      <w:r>
        <w:t xml:space="preserve">In conclusion, this abstract academic document highlights the unique responsibilities of a</w:t>
      </w:r>
      <w:r>
        <w:t xml:space="preserve"> </w:t>
      </w:r>
      <w:r>
        <w:rPr>
          <w:bCs/>
          <w:b/>
        </w:rPr>
        <w:t xml:space="preserve">Marketing Manager</w:t>
      </w:r>
      <w:r>
        <w:t xml:space="preserve"> </w:t>
      </w:r>
      <w:r>
        <w:t xml:space="preserve">in</w:t>
      </w:r>
      <w:r>
        <w:t xml:space="preserve"> </w:t>
      </w:r>
      <w:r>
        <w:rPr>
          <w:bCs/>
          <w:b/>
        </w:rPr>
        <w:t xml:space="preserve">Colombia Medellín</w:t>
      </w:r>
      <w:r>
        <w:t xml:space="preserve">, emphasizing the interplay between global marketing strategies and localized execution. By integrating cultural sensitivity, technological agility, and socio-economic awareness, Marketing Managers in Medellín are poised to contribute significantly to both regional economic growth and the broader landscape of digital marketing in Latin America. This analysis not only underscores the importance of contextual adaptability in marketing but also provides a foundation for further academic research on emerging trends in urban marketing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Colombia Medellín</dc:title>
  <dc:creator/>
  <dc:language>en</dc:language>
  <cp:keywords/>
  <dcterms:created xsi:type="dcterms:W3CDTF">2026-07-23T22:17:43Z</dcterms:created>
  <dcterms:modified xsi:type="dcterms:W3CDTF">2026-07-23T22:17:43Z</dcterms:modified>
</cp:coreProperties>
</file>

<file path=docProps/custom.xml><?xml version="1.0" encoding="utf-8"?>
<Properties xmlns="http://schemas.openxmlformats.org/officeDocument/2006/custom-properties" xmlns:vt="http://schemas.openxmlformats.org/officeDocument/2006/docPropsVTypes"/>
</file>