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5" w:name="X7f1f6dcb92a87f7a22a2b33fe7dd3c8e042d04c"/>
    <w:p>
      <w:pPr>
        <w:pStyle w:val="Heading1"/>
      </w:pPr>
      <w:r>
        <w:t xml:space="preserve">Abstract Academic Document on the Role of a Marketing Manager in Germany Frankfurt</w:t>
      </w:r>
    </w:p>
    <w:p>
      <w:pPr>
        <w:pStyle w:val="FirstParagraph"/>
      </w:pPr>
      <w:r>
        <w:t xml:space="preserve">The role of a</w:t>
      </w:r>
      <w:r>
        <w:t xml:space="preserve"> </w:t>
      </w:r>
      <w:r>
        <w:rPr>
          <w:bCs/>
          <w:b/>
        </w:rPr>
        <w:t xml:space="preserve">Marketing Manager</w:t>
      </w:r>
      <w:r>
        <w:t xml:space="preserve"> </w:t>
      </w:r>
      <w:r>
        <w:t xml:space="preserve">in Germany’s dynamic economic landscape, particularly within the bustling financial and cultural hub of</w:t>
      </w:r>
      <w:r>
        <w:t xml:space="preserve"> </w:t>
      </w:r>
      <w:r>
        <w:rPr>
          <w:iCs/>
          <w:i/>
        </w:rPr>
        <w:t xml:space="preserve">Germany Frankfurt</w:t>
      </w:r>
      <w:r>
        <w:t xml:space="preserve">, represents a critical intersection of strategic planning, cross-cultural communication, and digital innovation. This abstract academic document explores the multifaceted responsibilities, challenges, and opportunities inherent to the position of a</w:t>
      </w:r>
      <w:r>
        <w:t xml:space="preserve"> </w:t>
      </w:r>
      <w:r>
        <w:rPr>
          <w:bCs/>
          <w:b/>
        </w:rPr>
        <w:t xml:space="preserve">Marketing Manager</w:t>
      </w:r>
      <w:r>
        <w:t xml:space="preserve"> </w:t>
      </w:r>
      <w:r>
        <w:t xml:space="preserve">in Frankfurt, Germany. It examines how this role aligns with global marketing trends while addressing localized demands shaped by Germany’s regulatory environment, consumer behavior, and competitive market dynamics.</w:t>
      </w:r>
    </w:p>
    <w:bookmarkStart w:id="20" w:name="Xa27e5bbd2ec93b9702c7cfc3f4a73e12db8358b"/>
    <w:p>
      <w:pPr>
        <w:pStyle w:val="Heading2"/>
      </w:pPr>
      <w:r>
        <w:t xml:space="preserve">The Strategic Significance of a Marketing Manager in Frankfurt</w:t>
      </w:r>
    </w:p>
    <w:p>
      <w:pPr>
        <w:pStyle w:val="FirstParagraph"/>
      </w:pPr>
      <w:r>
        <w:t xml:space="preserve">Frankfurt am Main, as the financial capital of Germany and a major European hub for banking, trade, and industry, presents unique challenges and opportunities for</w:t>
      </w:r>
      <w:r>
        <w:t xml:space="preserve"> </w:t>
      </w:r>
      <w:r>
        <w:rPr>
          <w:bCs/>
          <w:b/>
        </w:rPr>
        <w:t xml:space="preserve">Marketing Managers</w:t>
      </w:r>
      <w:r>
        <w:t xml:space="preserve">. The city’s economy is characterized by a high concentration of multinational corporations (MNCs), including global banks such as Deutsche Bank, investment firms like Commerzbank, and logistics giants such as DHL. These entities demand specialized marketing strategies that balance international standards with the nuanced expectations of German consumers. A</w:t>
      </w:r>
      <w:r>
        <w:t xml:space="preserve"> </w:t>
      </w:r>
      <w:r>
        <w:rPr>
          <w:bCs/>
          <w:b/>
        </w:rPr>
        <w:t xml:space="preserve">Marketing Manager</w:t>
      </w:r>
      <w:r>
        <w:t xml:space="preserve"> </w:t>
      </w:r>
      <w:r>
        <w:t xml:space="preserve">in Frankfurt must navigate this complex ecosystem while ensuring alignment with corporate objectives, regulatory compliance (e.g., GDPR), and sustainable business practices.</w:t>
      </w:r>
    </w:p>
    <w:p>
      <w:pPr>
        <w:pStyle w:val="BodyText"/>
      </w:pPr>
      <w:r>
        <w:t xml:space="preserve">The academic relevance of this topic lies in its exploration of how</w:t>
      </w:r>
      <w:r>
        <w:t xml:space="preserve"> </w:t>
      </w:r>
      <w:r>
        <w:rPr>
          <w:iCs/>
          <w:i/>
        </w:rPr>
        <w:t xml:space="preserve">Germany Frankfurt</w:t>
      </w:r>
      <w:r>
        <w:t xml:space="preserve">-based</w:t>
      </w:r>
      <w:r>
        <w:t xml:space="preserve"> </w:t>
      </w:r>
      <w:r>
        <w:rPr>
          <w:bCs/>
          <w:b/>
        </w:rPr>
        <w:t xml:space="preserve">Marketing Managers</w:t>
      </w:r>
      <w:r>
        <w:t xml:space="preserve"> </w:t>
      </w:r>
      <w:r>
        <w:t xml:space="preserve">adapt global strategies to localized contexts. For instance, the emphasis on data privacy in Germany necessitates robust digital marketing frameworks that prioritize transparency and user consent. Additionally, the city’s reputation as a center for innovation—hosting events like the Frankfurt Book Fair and housing research institutions such as Goethe University—requires</w:t>
      </w:r>
      <w:r>
        <w:t xml:space="preserve"> </w:t>
      </w:r>
      <w:r>
        <w:rPr>
          <w:bCs/>
          <w:b/>
        </w:rPr>
        <w:t xml:space="preserve">Marketing Managers</w:t>
      </w:r>
      <w:r>
        <w:t xml:space="preserve"> </w:t>
      </w:r>
      <w:r>
        <w:t xml:space="preserve">to leverage cultural capital effectively.</w:t>
      </w:r>
    </w:p>
    <w:bookmarkEnd w:id="20"/>
    <w:bookmarkStart w:id="21" w:name="X3dbe90d7f7a52e7599ad37198ad23829ab79f61"/>
    <w:p>
      <w:pPr>
        <w:pStyle w:val="Heading2"/>
      </w:pPr>
      <w:r>
        <w:t xml:space="preserve">Key Responsibilities of a Marketing Manager in Germany Frankfurt</w:t>
      </w:r>
    </w:p>
    <w:p>
      <w:pPr>
        <w:pStyle w:val="FirstParagraph"/>
      </w:pPr>
      <w:r>
        <w:t xml:space="preserve">The duties of a</w:t>
      </w:r>
      <w:r>
        <w:t xml:space="preserve"> </w:t>
      </w:r>
      <w:r>
        <w:rPr>
          <w:bCs/>
          <w:b/>
        </w:rPr>
        <w:t xml:space="preserve">Marketing Manager</w:t>
      </w:r>
      <w:r>
        <w:t xml:space="preserve"> </w:t>
      </w:r>
      <w:r>
        <w:t xml:space="preserve">in</w:t>
      </w:r>
      <w:r>
        <w:t xml:space="preserve"> </w:t>
      </w:r>
      <w:r>
        <w:rPr>
          <w:iCs/>
          <w:i/>
        </w:rPr>
        <w:t xml:space="preserve">Germany Frankfurt</w:t>
      </w:r>
      <w:r>
        <w:t xml:space="preserve"> </w:t>
      </w:r>
      <w:r>
        <w:t xml:space="preserve">are diverse and demand both strategic acumen and operational expertise. Primary responsibilities include:</w:t>
      </w:r>
    </w:p>
    <w:p>
      <w:pPr>
        <w:numPr>
          <w:ilvl w:val="0"/>
          <w:numId w:val="1001"/>
        </w:numPr>
        <w:pStyle w:val="Compact"/>
      </w:pPr>
      <w:r>
        <w:t xml:space="preserve">Campaign Development:** Designing and executing marketing campaigns tailored to Germany’s diverse consumer base, with an emphasis on digital channels (e.g., social media, SEO/SEM). Examples include leveraging platforms like LinkedIn for B2B outreach or utilizing regional influencers for B2C promotions.</w:t>
      </w:r>
    </w:p>
    <w:p>
      <w:pPr>
        <w:numPr>
          <w:ilvl w:val="0"/>
          <w:numId w:val="1001"/>
        </w:numPr>
        <w:pStyle w:val="Compact"/>
      </w:pPr>
      <w:r>
        <w:t xml:space="preserve">Market Research:** Conducting in-depth analyses of market trends, competitor strategies, and consumer preferences through tools such as surveys, focus groups, and data analytics software (e.g., Google Analytics). This is crucial in a region where 85% of the population accesses the internet daily (Statista, 2023).</w:t>
      </w:r>
    </w:p>
    <w:p>
      <w:pPr>
        <w:numPr>
          <w:ilvl w:val="0"/>
          <w:numId w:val="1001"/>
        </w:numPr>
        <w:pStyle w:val="Compact"/>
      </w:pPr>
      <w:r>
        <w:t xml:space="preserve">Brand Management:** Maintaining brand consistency across international and local markets while addressing cultural nuances. In Frankfurt, this involves aligning messaging with Germany’s strong emphasis on quality, reliability, and environmental sustainability.</w:t>
      </w:r>
    </w:p>
    <w:p>
      <w:pPr>
        <w:numPr>
          <w:ilvl w:val="0"/>
          <w:numId w:val="1001"/>
        </w:numPr>
        <w:pStyle w:val="Compact"/>
      </w:pPr>
      <w:r>
        <w:t xml:space="preserve">Cross-functional Collaboration:** Working with departments such as sales, product development, and finance to ensure marketing initiatives support overall business goals. This is particularly vital in Frankfurt’s competitive financial sector.</w:t>
      </w:r>
    </w:p>
    <w:p>
      <w:pPr>
        <w:pStyle w:val="FirstParagraph"/>
      </w:pPr>
      <w:r>
        <w:t xml:space="preserve">Moreover,</w:t>
      </w:r>
      <w:r>
        <w:t xml:space="preserve"> </w:t>
      </w:r>
      <w:r>
        <w:rPr>
          <w:bCs/>
          <w:b/>
        </w:rPr>
        <w:t xml:space="preserve">Marketing Managers</w:t>
      </w:r>
      <w:r>
        <w:t xml:space="preserve"> </w:t>
      </w:r>
      <w:r>
        <w:t xml:space="preserve">in</w:t>
      </w:r>
      <w:r>
        <w:t xml:space="preserve"> </w:t>
      </w:r>
      <w:r>
        <w:rPr>
          <w:iCs/>
          <w:i/>
        </w:rPr>
        <w:t xml:space="preserve">Germany Frankfurt</w:t>
      </w:r>
      <w:r>
        <w:t xml:space="preserve"> </w:t>
      </w:r>
      <w:r>
        <w:t xml:space="preserve">must stay abreast of global trends while adhering to local regulations. For example, the EU’s General Data Protection Regulation (GDPR) imposes strict requirements on data collection and usage, necessitating continuous compliance audits and training for marketing teams.</w:t>
      </w:r>
    </w:p>
    <w:bookmarkEnd w:id="21"/>
    <w:bookmarkStart w:id="22" w:name="X8ffe1da88ec3dc90cc5064b54af0d29871af8d0"/>
    <w:p>
      <w:pPr>
        <w:pStyle w:val="Heading2"/>
      </w:pPr>
      <w:r>
        <w:t xml:space="preserve">Cultural and Economic Context in Germany Frankfurt</w:t>
      </w:r>
    </w:p>
    <w:p>
      <w:pPr>
        <w:pStyle w:val="FirstParagraph"/>
      </w:pPr>
      <w:r>
        <w:t xml:space="preserve">The cultural landscape of</w:t>
      </w:r>
      <w:r>
        <w:t xml:space="preserve"> </w:t>
      </w:r>
      <w:r>
        <w:rPr>
          <w:iCs/>
          <w:i/>
        </w:rPr>
        <w:t xml:space="preserve">Germany Frankfurt</w:t>
      </w:r>
      <w:r>
        <w:t xml:space="preserve"> </w:t>
      </w:r>
      <w:r>
        <w:t xml:space="preserve">significantly influences the work of a</w:t>
      </w:r>
      <w:r>
        <w:t xml:space="preserve"> </w:t>
      </w:r>
      <w:r>
        <w:rPr>
          <w:bCs/>
          <w:b/>
        </w:rPr>
        <w:t xml:space="preserve">Marketing Manager</w:t>
      </w:r>
      <w:r>
        <w:t xml:space="preserve">. The city’s population is a blend of native Germans, international professionals, and students from diverse backgrounds. This diversity requires marketing strategies that are inclusive and respectful of multicultural values. For instance, campaigns targeting younger demographics might prioritize digital-first approaches (e.g., TikTok or Instagram), while those addressing older audiences may focus on traditional media such as print or radio.</w:t>
      </w:r>
    </w:p>
    <w:p>
      <w:pPr>
        <w:pStyle w:val="BodyText"/>
      </w:pPr>
      <w:r>
        <w:t xml:space="preserve">Economically,</w:t>
      </w:r>
      <w:r>
        <w:t xml:space="preserve"> </w:t>
      </w:r>
      <w:r>
        <w:rPr>
          <w:iCs/>
          <w:i/>
        </w:rPr>
        <w:t xml:space="preserve">Germany Frankfurt</w:t>
      </w:r>
      <w:r>
        <w:t xml:space="preserve"> </w:t>
      </w:r>
      <w:r>
        <w:t xml:space="preserve">is a leader in the EU’s financial sector, contributing over 10% of Germany’s GDP. The presence of global institutions like the European Central Bank and the Frankfurt Stock Exchange underscores the need for</w:t>
      </w:r>
      <w:r>
        <w:t xml:space="preserve"> </w:t>
      </w:r>
      <w:r>
        <w:rPr>
          <w:bCs/>
          <w:b/>
        </w:rPr>
        <w:t xml:space="preserve">Marketing Managers</w:t>
      </w:r>
      <w:r>
        <w:t xml:space="preserve"> </w:t>
      </w:r>
      <w:r>
        <w:t xml:space="preserve">to develop high-impact strategies that resonate with both local stakeholders and international clients. This includes promoting services such as investment banking, insurance, or fintech solutions through targeted messaging.</w:t>
      </w:r>
    </w:p>
    <w:p>
      <w:pPr>
        <w:pStyle w:val="BodyText"/>
      </w:pPr>
      <w:r>
        <w:t xml:space="preserve">Academically, this context highlights the importance of interdisciplinary knowledge in marketing. A</w:t>
      </w:r>
      <w:r>
        <w:t xml:space="preserve"> </w:t>
      </w:r>
      <w:r>
        <w:rPr>
          <w:bCs/>
          <w:b/>
        </w:rPr>
        <w:t xml:space="preserve">Marketing Manager</w:t>
      </w:r>
      <w:r>
        <w:t xml:space="preserve"> </w:t>
      </w:r>
      <w:r>
        <w:t xml:space="preserve">in Frankfurt must integrate insights from economics (to understand market dynamics), psychology (to grasp consumer behavior), and technology (to leverage digital tools). Universities such as Goethe University Frankfurt and Frankfurt School of Finance &amp; Management offer programs that prepare professionals for these challenges, emphasizing both theoretical rigor and practical application.</w:t>
      </w:r>
    </w:p>
    <w:bookmarkEnd w:id="22"/>
    <w:bookmarkStart w:id="23" w:name="Xd78a7d63e8f9633966daa1dafc50f469c8f6a30"/>
    <w:p>
      <w:pPr>
        <w:pStyle w:val="Heading2"/>
      </w:pPr>
      <w:r>
        <w:t xml:space="preserve">Challenges Faced by Marketing Managers in Germany Frankfurt</w:t>
      </w:r>
    </w:p>
    <w:p>
      <w:pPr>
        <w:pStyle w:val="FirstParagraph"/>
      </w:pPr>
      <w:r>
        <w:t xml:space="preserve">Despite its opportunities,</w:t>
      </w:r>
      <w:r>
        <w:t xml:space="preserve"> </w:t>
      </w:r>
      <w:r>
        <w:rPr>
          <w:iCs/>
          <w:i/>
        </w:rPr>
        <w:t xml:space="preserve">Germany Frankfurt</w:t>
      </w:r>
      <w:r>
        <w:t xml:space="preserve"> </w:t>
      </w:r>
      <w:r>
        <w:t xml:space="preserve">presents several challenges for</w:t>
      </w:r>
      <w:r>
        <w:t xml:space="preserve"> </w:t>
      </w:r>
      <w:r>
        <w:rPr>
          <w:bCs/>
          <w:b/>
        </w:rPr>
        <w:t xml:space="preserve">Marketing Managers</w:t>
      </w:r>
      <w:r>
        <w:t xml:space="preserve">. These include:</w:t>
      </w:r>
    </w:p>
    <w:p>
      <w:pPr>
        <w:numPr>
          <w:ilvl w:val="0"/>
          <w:numId w:val="1002"/>
        </w:numPr>
        <w:pStyle w:val="Compact"/>
      </w:pPr>
      <w:r>
        <w:t xml:space="preserve">Cultural Sensitivity:** Balancing global marketing campaigns with localized preferences, such as avoiding overtly humorous or informal tones in formal business contexts.</w:t>
      </w:r>
    </w:p>
    <w:p>
      <w:pPr>
        <w:numPr>
          <w:ilvl w:val="0"/>
          <w:numId w:val="1002"/>
        </w:numPr>
        <w:pStyle w:val="Compact"/>
      </w:pPr>
      <w:r>
        <w:t xml:space="preserve">Regulatory Compliance:** Adhering to stringent EU and German regulations (e.g., GDPR, environmental standards) while maintaining competitive pricing and promotional strategies.</w:t>
      </w:r>
    </w:p>
    <w:p>
      <w:pPr>
        <w:numPr>
          <w:ilvl w:val="0"/>
          <w:numId w:val="1002"/>
        </w:numPr>
        <w:pStyle w:val="Compact"/>
      </w:pPr>
      <w:r>
        <w:t xml:space="preserve">Competition:** Competing with other global hubs like London or Zurich for talent, investment, and market share. Frankfurt’s MNCs often invest heavily in R&amp;D, requiring</w:t>
      </w:r>
      <w:r>
        <w:t xml:space="preserve"> </w:t>
      </w:r>
      <w:r>
        <w:rPr>
          <w:bCs/>
          <w:b/>
        </w:rPr>
        <w:t xml:space="preserve">Marketing Managers</w:t>
      </w:r>
      <w:r>
        <w:t xml:space="preserve"> </w:t>
      </w:r>
      <w:r>
        <w:t xml:space="preserve">to justify campaigns through measurable ROI.</w:t>
      </w:r>
    </w:p>
    <w:p>
      <w:pPr>
        <w:pStyle w:val="FirstParagraph"/>
      </w:pPr>
      <w:r>
        <w:t xml:space="preserve">The academic study of these challenges reveals the need for adaptive leadership and continuous learning. A</w:t>
      </w:r>
      <w:r>
        <w:t xml:space="preserve"> </w:t>
      </w:r>
      <w:r>
        <w:rPr>
          <w:bCs/>
          <w:b/>
        </w:rPr>
        <w:t xml:space="preserve">Marketing Manager</w:t>
      </w:r>
      <w:r>
        <w:t xml:space="preserve"> </w:t>
      </w:r>
      <w:r>
        <w:t xml:space="preserve">in Frankfurt must be proficient not only in traditional marketing techniques but also in emerging areas such as AI-driven analytics, virtual reality (VR) for product demonstrations, and sustainability-focused branding.</w:t>
      </w:r>
    </w:p>
    <w:bookmarkEnd w:id="23"/>
    <w:bookmarkStart w:id="24" w:name="conclusion-and-future-outlook"/>
    <w:p>
      <w:pPr>
        <w:pStyle w:val="Heading2"/>
      </w:pPr>
      <w:r>
        <w:t xml:space="preserve">Conclusion and Future Outlook</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Germany Frankfurt</w:t>
      </w:r>
      <w:r>
        <w:t xml:space="preserve"> </w:t>
      </w:r>
      <w:r>
        <w:t xml:space="preserve">is both demanding and rewarding. It requires a unique blend of global vision, local insight, and technical expertise. As Frankfurt continues to solidify its position as a European economic powerhouse, the demand for skilled</w:t>
      </w:r>
      <w:r>
        <w:t xml:space="preserve"> </w:t>
      </w:r>
      <w:r>
        <w:rPr>
          <w:bCs/>
          <w:b/>
        </w:rPr>
        <w:t xml:space="preserve">Marketing Managers</w:t>
      </w:r>
      <w:r>
        <w:t xml:space="preserve"> </w:t>
      </w:r>
      <w:r>
        <w:t xml:space="preserve">will likely grow. Future research could explore the impact of artificial intelligence on marketing strategies in this region or the role of digital transformation in enhancing customer engagement.</w:t>
      </w:r>
    </w:p>
    <w:p>
      <w:pPr>
        <w:pStyle w:val="BodyText"/>
      </w:pPr>
      <w:r>
        <w:t xml:space="preserve">This abstract academic document underscores the strategic importance of understanding</w:t>
      </w:r>
      <w:r>
        <w:t xml:space="preserve"> </w:t>
      </w:r>
      <w:r>
        <w:rPr>
          <w:iCs/>
          <w:i/>
        </w:rPr>
        <w:t xml:space="preserve">Germany Frankfurt</w:t>
      </w:r>
      <w:r>
        <w:t xml:space="preserve">’s market dynamics for aspiring and current</w:t>
      </w:r>
      <w:r>
        <w:t xml:space="preserve"> </w:t>
      </w:r>
      <w:r>
        <w:rPr>
          <w:bCs/>
          <w:b/>
        </w:rPr>
        <w:t xml:space="preserve">Marketing Managers</w:t>
      </w:r>
      <w:r>
        <w:t xml:space="preserve">. By addressing both theoretical and practical dimensions, it provides a foundation for further study and professional development in this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Germany Frankfurt</dc:title>
  <dc:creator/>
  <dc:language>en</dc:language>
  <cp:keywords/>
  <dcterms:created xsi:type="dcterms:W3CDTF">2026-07-23T07:45:31Z</dcterms:created>
  <dcterms:modified xsi:type="dcterms:W3CDTF">2026-07-23T07:45:31Z</dcterms:modified>
</cp:coreProperties>
</file>

<file path=docProps/custom.xml><?xml version="1.0" encoding="utf-8"?>
<Properties xmlns="http://schemas.openxmlformats.org/officeDocument/2006/custom-properties" xmlns:vt="http://schemas.openxmlformats.org/officeDocument/2006/docPropsVTypes"/>
</file>