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e24870bd36ba6a201992d9381dd5cacc87ac85e"/>
    <w:p>
      <w:pPr>
        <w:pStyle w:val="Heading1"/>
      </w:pPr>
      <w:r>
        <w:t xml:space="preserve">Abstract Academic Document on the Role of a Marketing Manager in Iran, Tehran</w:t>
      </w:r>
    </w:p>
    <w:p>
      <w:pPr>
        <w:pStyle w:val="FirstParagraph"/>
      </w:pPr>
      <w:r>
        <w:rPr>
          <w:bCs/>
          <w:b/>
        </w:rPr>
        <w:t xml:space="preserve">Abstract academic</w:t>
      </w:r>
      <w:r>
        <w:t xml:space="preserve"> </w:t>
      </w:r>
      <w:r>
        <w:t xml:space="preserve">exploration of the role and responsibilities of a</w:t>
      </w:r>
      <w:r>
        <w:t xml:space="preserve"> </w:t>
      </w:r>
      <w:r>
        <w:rPr>
          <w:bCs/>
          <w:b/>
        </w:rPr>
        <w:t xml:space="preserve">Marketing Manager</w:t>
      </w:r>
      <w:r>
        <w:t xml:space="preserve"> </w:t>
      </w:r>
      <w:r>
        <w:t xml:space="preserve">in the context of</w:t>
      </w:r>
      <w:r>
        <w:t xml:space="preserve"> </w:t>
      </w:r>
      <w:r>
        <w:rPr>
          <w:bCs/>
          <w:b/>
        </w:rPr>
        <w:t xml:space="preserve">Iran, Tehran</w:t>
      </w:r>
      <w:r>
        <w:t xml:space="preserve">, reveals a dynamic interplay between global marketing principles and localized economic, cultural, and political dynamics. This document delves into the strategic significance of marketing leadership in one of Iran's most economically vibrant cities, emphasizing the unique challenges and opportunities that shape the profession in this region. The</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must navigate a complex landscape characterized by fluctuating market conditions, regulatory frameworks influenced by national policies, and a rapidly evolving digital ecosystem. This academic analysis provides a comprehensive overview of the competencies required to excel as a Marketing Manager in this environment while addressing the broader implications for business strategy and consumer behavior in</w:t>
      </w:r>
      <w:r>
        <w:t xml:space="preserve"> </w:t>
      </w:r>
      <w:r>
        <w:rPr>
          <w:bCs/>
          <w:b/>
        </w:rPr>
        <w:t xml:space="preserve">Iran, Tehran</w:t>
      </w:r>
      <w:r>
        <w:t xml:space="preserve">.</w:t>
      </w:r>
    </w:p>
    <w:bookmarkStart w:id="20" w:name="purpose-of-the-study"/>
    <w:p>
      <w:pPr>
        <w:pStyle w:val="Heading2"/>
      </w:pPr>
      <w:r>
        <w:t xml:space="preserve">Purpose of the Study</w:t>
      </w:r>
    </w:p>
    <w:p>
      <w:pPr>
        <w:pStyle w:val="FirstParagraph"/>
      </w:pPr>
      <w:r>
        <w:t xml:space="preserve">The purpose of this academic abstract is to examine the critical role played by a</w:t>
      </w:r>
      <w:r>
        <w:t xml:space="preserve"> </w:t>
      </w:r>
      <w:r>
        <w:rPr>
          <w:bCs/>
          <w:b/>
        </w:rPr>
        <w:t xml:space="preserve">Marketing Manager</w:t>
      </w:r>
      <w:r>
        <w:t xml:space="preserve"> </w:t>
      </w:r>
      <w:r>
        <w:t xml:space="preserve">in driving business growth within the commercial hubs of</w:t>
      </w:r>
      <w:r>
        <w:t xml:space="preserve"> </w:t>
      </w:r>
      <w:r>
        <w:rPr>
          <w:bCs/>
          <w:b/>
        </w:rPr>
        <w:t xml:space="preserve">Iran, Tehran</w:t>
      </w:r>
      <w:r>
        <w:t xml:space="preserve">. As a rapidly urbanizing and economically significant city, Tehran serves as both a microcosm and a macroeconomic engine for Iran's national market. The study underscores the importance of tailoring marketing strategies to align with local consumer preferences, cultural norms, and socio-political conditions that distinguish</w:t>
      </w:r>
      <w:r>
        <w:t xml:space="preserve"> </w:t>
      </w:r>
      <w:r>
        <w:rPr>
          <w:bCs/>
          <w:b/>
        </w:rPr>
        <w:t xml:space="preserve">Iran, Tehran</w:t>
      </w:r>
      <w:r>
        <w:t xml:space="preserve"> </w:t>
      </w:r>
      <w:r>
        <w:t xml:space="preserve">from other global markets. By focusing on the</w:t>
      </w:r>
      <w:r>
        <w:t xml:space="preserve"> </w:t>
      </w:r>
      <w:r>
        <w:rPr>
          <w:bCs/>
          <w:b/>
        </w:rPr>
        <w:t xml:space="preserve">Marketing Manager</w:t>
      </w:r>
      <w:r>
        <w:t xml:space="preserve">'s responsibilities—ranging from brand positioning to digital transformation—the document aims to bridge theoretical marketing frameworks with practical applications specific to this region.</w:t>
      </w:r>
    </w:p>
    <w:bookmarkEnd w:id="20"/>
    <w:bookmarkStart w:id="21" w:name="Xd31dd201823a9adec0f6dfd74d904ade954bd1b"/>
    <w:p>
      <w:pPr>
        <w:pStyle w:val="Heading2"/>
      </w:pPr>
      <w:r>
        <w:t xml:space="preserve">Contextual Background: Marketing in Iran, Tehran</w:t>
      </w:r>
    </w:p>
    <w:p>
      <w:pPr>
        <w:pStyle w:val="FirstParagraph"/>
      </w:pPr>
      <w:r>
        <w:rPr>
          <w:bCs/>
          <w:b/>
        </w:rPr>
        <w:t xml:space="preserve">Iran, Tehran</w:t>
      </w:r>
      <w:r>
        <w:t xml:space="preserve"> </w:t>
      </w:r>
      <w:r>
        <w:t xml:space="preserve">stands as a critical epicenter for commerce, innovation, and consumer activity in the Islamic Republic of Iran. With its population exceeding 8 million and a robust infrastructure for trade and industry, Tehran represents both opportunities and challenges for marketers. The city's unique position as a cultural melting pot—blending traditional Persian values with modern urban lifestyles—demands that</w:t>
      </w:r>
      <w:r>
        <w:t xml:space="preserve"> </w:t>
      </w:r>
      <w:r>
        <w:rPr>
          <w:bCs/>
          <w:b/>
        </w:rPr>
        <w:t xml:space="preserve">Marketing Managers</w:t>
      </w:r>
      <w:r>
        <w:t xml:space="preserve"> </w:t>
      </w:r>
      <w:r>
        <w:t xml:space="preserve">adopt nuanced approaches to audience engagement. For instance, while digital platforms like Instagram and Telegram are widely used by younger demographics, traditional media such as television and radio still hold sway among older populations. Furthermore, the impact of international sanctions on Iran's economy has necessitated a shift toward localized supply chains and consumer-centric marketing strategies that emphasize self-reliance and domestic value creation.</w:t>
      </w:r>
    </w:p>
    <w:bookmarkEnd w:id="21"/>
    <w:bookmarkStart w:id="22" w:name="Xfa7d7f2a6c2f32ea0b58db56f811010bf2e885f"/>
    <w:p>
      <w:pPr>
        <w:pStyle w:val="Heading2"/>
      </w:pPr>
      <w:r>
        <w:t xml:space="preserve">Key Responsibilities of a Marketing Manager in Iran, Tehran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encompasses a multifaceted set of responsibilities that extend beyond conventional marketing functions. These include:</w:t>
      </w:r>
    </w:p>
    <w:p>
      <w:pPr>
        <w:numPr>
          <w:ilvl w:val="0"/>
          <w:numId w:val="1001"/>
        </w:numPr>
        <w:pStyle w:val="Compact"/>
      </w:pPr>
      <w:r>
        <w:rPr>
          <w:bCs/>
          <w:b/>
        </w:rPr>
        <w:t xml:space="preserve">Cultural Sensitivity and Brand Localization:</w:t>
      </w:r>
      <w:r>
        <w:t xml:space="preserve"> </w:t>
      </w:r>
      <w:r>
        <w:t xml:space="preserve">Adapting marketing campaigns to reflect Iran's cultural and religious values while maintaining brand consistency. This involves careful consideration of language, imagery, and messaging to avoid potential controversies.</w:t>
      </w:r>
    </w:p>
    <w:p>
      <w:pPr>
        <w:numPr>
          <w:ilvl w:val="0"/>
          <w:numId w:val="1001"/>
        </w:numPr>
        <w:pStyle w:val="Compact"/>
      </w:pPr>
      <w:r>
        <w:rPr>
          <w:bCs/>
          <w:b/>
        </w:rPr>
        <w:t xml:space="preserve">Digital Strategy Development:</w:t>
      </w:r>
      <w:r>
        <w:t xml:space="preserve"> </w:t>
      </w:r>
      <w:r>
        <w:t xml:space="preserve">Leveraging social media platforms, e-commerce solutions, and mobile technologies to reach consumers in a digital-first economy. Tehran's youth-driven population is particularly responsive to online engagement strategies.</w:t>
      </w:r>
    </w:p>
    <w:p>
      <w:pPr>
        <w:numPr>
          <w:ilvl w:val="0"/>
          <w:numId w:val="1001"/>
        </w:numPr>
        <w:pStyle w:val="Compact"/>
      </w:pPr>
      <w:r>
        <w:rPr>
          <w:bCs/>
          <w:b/>
        </w:rPr>
        <w:t xml:space="preserve">Regulatory Compliance:</w:t>
      </w:r>
      <w:r>
        <w:t xml:space="preserve"> </w:t>
      </w:r>
      <w:r>
        <w:t xml:space="preserve">Navigating Iran's legal and ethical guidelines for advertising, which may restrict certain content or practices. This requires close collaboration with legal teams and government agencies.</w:t>
      </w:r>
    </w:p>
    <w:p>
      <w:pPr>
        <w:numPr>
          <w:ilvl w:val="0"/>
          <w:numId w:val="1001"/>
        </w:numPr>
        <w:pStyle w:val="Compact"/>
      </w:pPr>
      <w:r>
        <w:rPr>
          <w:bCs/>
          <w:b/>
        </w:rPr>
        <w:t xml:space="preserve">Crisis Management:</w:t>
      </w:r>
      <w:r>
        <w:t xml:space="preserve"> </w:t>
      </w:r>
      <w:r>
        <w:t xml:space="preserve">Addressing challenges such as economic inflation, currency fluctuations, or geopolitical tensions that can influence consumer behavior and market stability.</w:t>
      </w:r>
    </w:p>
    <w:bookmarkEnd w:id="22"/>
    <w:bookmarkStart w:id="23" w:name="X7832ca0e37d76f7a9381c990932157c43fd4254"/>
    <w:p>
      <w:pPr>
        <w:pStyle w:val="Heading2"/>
      </w:pPr>
      <w:r>
        <w:t xml:space="preserve">Challenges Faced by Marketing Managers in Iran, Tehran</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must contend with a unique set of challenges that are less prevalent in other global markets. These include:</w:t>
      </w:r>
    </w:p>
    <w:p>
      <w:pPr>
        <w:numPr>
          <w:ilvl w:val="0"/>
          <w:numId w:val="1002"/>
        </w:numPr>
        <w:pStyle w:val="Compact"/>
      </w:pPr>
      <w:r>
        <w:rPr>
          <w:bCs/>
          <w:b/>
        </w:rPr>
        <w:t xml:space="preserve">Economic Volatility:</w:t>
      </w:r>
      <w:r>
        <w:t xml:space="preserve"> </w:t>
      </w:r>
      <w:r>
        <w:t xml:space="preserve">Fluctuations in exchange rates and inflationary pressures impact pricing strategies and consumer purchasing power.</w:t>
      </w:r>
    </w:p>
    <w:p>
      <w:pPr>
        <w:numPr>
          <w:ilvl w:val="0"/>
          <w:numId w:val="1002"/>
        </w:numPr>
        <w:pStyle w:val="Compact"/>
      </w:pPr>
      <w:r>
        <w:rPr>
          <w:bCs/>
          <w:b/>
        </w:rPr>
        <w:t xml:space="preserve">Technological Barriers:</w:t>
      </w:r>
      <w:r>
        <w:t xml:space="preserve"> </w:t>
      </w:r>
      <w:r>
        <w:t xml:space="preserve">While Tehran is a hub for tech innovation, access to global tools or platforms may be limited due to internet restrictions or sanctions.</w:t>
      </w:r>
    </w:p>
    <w:p>
      <w:pPr>
        <w:numPr>
          <w:ilvl w:val="0"/>
          <w:numId w:val="1002"/>
        </w:numPr>
        <w:pStyle w:val="Compact"/>
      </w:pPr>
      <w:r>
        <w:rPr>
          <w:bCs/>
          <w:b/>
        </w:rPr>
        <w:t xml:space="preserve">Cultural Resistance:</w:t>
      </w:r>
      <w:r>
        <w:t xml:space="preserve"> </w:t>
      </w:r>
      <w:r>
        <w:t xml:space="preserve">Traditional values can sometimes clash with modern marketing trends, requiring careful calibration of messaging.</w:t>
      </w:r>
    </w:p>
    <w:p>
      <w:pPr>
        <w:numPr>
          <w:ilvl w:val="0"/>
          <w:numId w:val="1002"/>
        </w:numPr>
        <w:pStyle w:val="Compact"/>
      </w:pPr>
      <w:r>
        <w:rPr>
          <w:bCs/>
          <w:b/>
        </w:rPr>
        <w:t xml:space="preserve">Competitive Landscape:</w:t>
      </w:r>
      <w:r>
        <w:t xml:space="preserve"> </w:t>
      </w:r>
      <w:r>
        <w:t xml:space="preserve">Intense competition from both local and international brands necessitates innovative differentiation strategies.</w:t>
      </w:r>
    </w:p>
    <w:bookmarkEnd w:id="23"/>
    <w:bookmarkStart w:id="24" w:name="X4ed36fff3439cc84659bffc9f284f01f569a956"/>
    <w:p>
      <w:pPr>
        <w:pStyle w:val="Heading2"/>
      </w:pPr>
      <w:r>
        <w:t xml:space="preserve">Cultural and Strategic Insights for Marketing in Iran, Tehran</w:t>
      </w:r>
    </w:p>
    <w:p>
      <w:pPr>
        <w:pStyle w:val="FirstParagraph"/>
      </w:pPr>
      <w:r>
        <w:t xml:space="preserve">A successful</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must integrate cultural intelligence into their strategy. For example, understanding the significance of family-oriented values in consumer decision-making or leveraging local festivals like Nowruz to create targeted campaigns. Additionally, the rise of e-commerce platforms such as Digikala and Farman.ir highlights the growing importance of omnichannel strategies that combine online and offline engagement.</w:t>
      </w:r>
    </w:p>
    <w:bookmarkEnd w:id="24"/>
    <w:bookmarkStart w:id="25" w:name="X4fdefb0b03fa8cbd1559ed621cf9a0707ff8d87"/>
    <w:p>
      <w:pPr>
        <w:pStyle w:val="Heading2"/>
      </w:pPr>
      <w:r>
        <w:t xml:space="preserve">Academic Relevance and Future Implications</w:t>
      </w:r>
    </w:p>
    <w:p>
      <w:pPr>
        <w:pStyle w:val="FirstParagraph"/>
      </w:pPr>
      <w:r>
        <w:t xml:space="preserve">This academic analysis underscores the need for further research into the evolving role of marketing professionals in emerging markets like</w:t>
      </w:r>
      <w:r>
        <w:t xml:space="preserve"> </w:t>
      </w:r>
      <w:r>
        <w:rPr>
          <w:bCs/>
          <w:b/>
        </w:rPr>
        <w:t xml:space="preserve">Iran, Tehran</w:t>
      </w:r>
      <w:r>
        <w:t xml:space="preserve">. As globalization continues to reshape consumer behavior, the</w:t>
      </w:r>
      <w:r>
        <w:t xml:space="preserve"> </w:t>
      </w:r>
      <w:r>
        <w:rPr>
          <w:bCs/>
          <w:b/>
        </w:rPr>
        <w:t xml:space="preserve">Marketing Manager</w:t>
      </w:r>
      <w:r>
        <w:t xml:space="preserve"> </w:t>
      </w:r>
      <w:r>
        <w:t xml:space="preserve">must adapt to new paradigms while respecting local contexts. The study also emphasizes the potential for cross-border collaboration between Iranian marketers and international counterparts, provided that cultural and regulatory differences are addressed effectively.</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Iran, Tehran</w:t>
      </w:r>
      <w:r>
        <w:t xml:space="preserve"> </w:t>
      </w:r>
      <w:r>
        <w:t xml:space="preserve">is both strategically vital and academically fascinating. By balancing global marketing principles with localized insights, professionals in this field can drive sustainable growth and foster economic resilience in one of Iran's most dynamic cities. This abstract academic document serves as a foundational resource for scholars, practitioners, and policymakers seeking to understand the complexities of marketing leadership in</w:t>
      </w:r>
      <w:r>
        <w:t xml:space="preserve"> </w:t>
      </w:r>
      <w:r>
        <w:rPr>
          <w:bCs/>
          <w:b/>
        </w:rPr>
        <w:t xml:space="preserve">Iran, Tehran</w:t>
      </w:r>
      <w:r>
        <w:t xml:space="preserve">.</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Iran, Tehran</dc:title>
  <dc:creator/>
  <cp:keywords/>
  <dcterms:created xsi:type="dcterms:W3CDTF">2026-07-20T22:22:02Z</dcterms:created>
  <dcterms:modified xsi:type="dcterms:W3CDTF">2026-07-20T22:22:02Z</dcterms:modified>
</cp:coreProperties>
</file>

<file path=docProps/custom.xml><?xml version="1.0" encoding="utf-8"?>
<Properties xmlns="http://schemas.openxmlformats.org/officeDocument/2006/custom-properties" xmlns:vt="http://schemas.openxmlformats.org/officeDocument/2006/docPropsVTypes"/>
</file>