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Marketing</w:t>
      </w:r>
      <w:r>
        <w:t xml:space="preserve"> </w:t>
      </w:r>
      <w:r>
        <w:t xml:space="preserve">Manager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0" w:name="X6c45b392bfbde44e9e0de920bcbbf64e6d1bab2"/>
    <w:p>
      <w:pPr>
        <w:pStyle w:val="Heading1"/>
      </w:pPr>
      <w:r>
        <w:t xml:space="preserve">Abstract Academic Document: The Role of a Marketing Manager in Japan Osaka</w:t>
      </w:r>
    </w:p>
    <w:p>
      <w:pPr>
        <w:pStyle w:val="FirstParagraph"/>
      </w:pPr>
      <w:r>
        <w:rPr>
          <w:bCs/>
          <w:b/>
        </w:rPr>
        <w:t xml:space="preserve">Abstract:</w:t>
      </w:r>
    </w:p>
    <w:p>
      <w:pPr>
        <w:pStyle w:val="BodyText"/>
      </w:pPr>
      <w:r>
        <w:t xml:space="preserve">This academic abstract explores the multifaceted role of a</w:t>
      </w:r>
      <w:r>
        <w:t xml:space="preserve"> </w:t>
      </w:r>
      <w:r>
        <w:rPr>
          <w:bCs/>
          <w:b/>
        </w:rPr>
        <w:t xml:space="preserve">Marketing Manager</w:t>
      </w:r>
      <w:r>
        <w:t xml:space="preserve"> </w:t>
      </w:r>
      <w:r>
        <w:t xml:space="preserve">operating within the dynamic commercial environment of</w:t>
      </w:r>
      <w:r>
        <w:t xml:space="preserve"> </w:t>
      </w:r>
      <w:r>
        <w:rPr>
          <w:bCs/>
          <w:b/>
        </w:rPr>
        <w:t xml:space="preserve">Japan Osaka</w:t>
      </w:r>
      <w:r>
        <w:t xml:space="preserve">. As a key economic and cultural hub in Kansai, Osaka presents unique challenges and opportunities for marketing professionals due to its blend of traditional values, technological innovation, and hyper-competitive market dynamics. This document analyzes the strategic competencies required for a</w:t>
      </w:r>
      <w:r>
        <w:t xml:space="preserve"> </w:t>
      </w:r>
      <w:r>
        <w:rPr>
          <w:bCs/>
          <w:b/>
        </w:rPr>
        <w:t xml:space="preserve">Marketing Manager</w:t>
      </w:r>
      <w:r>
        <w:t xml:space="preserve"> </w:t>
      </w:r>
      <w:r>
        <w:t xml:space="preserve">to thrive in this context, emphasizing the interplay between global marketing trends and local cultural specifics. The discussion is framed within academic research on cross-cultural marketing strategies, with particular attention to Osaka’s distinct socio-economic landscape.</w:t>
      </w:r>
    </w:p>
    <w:p>
      <w:pPr>
        <w:pStyle w:val="BodyText"/>
      </w:pPr>
      <w:r>
        <w:t xml:space="preserve">The role of a</w:t>
      </w:r>
      <w:r>
        <w:t xml:space="preserve"> </w:t>
      </w:r>
      <w:r>
        <w:rPr>
          <w:bCs/>
          <w:b/>
        </w:rPr>
        <w:t xml:space="preserve">Marketing Manager</w:t>
      </w:r>
      <w:r>
        <w:t xml:space="preserve"> </w:t>
      </w:r>
      <w:r>
        <w:t xml:space="preserve">in</w:t>
      </w:r>
      <w:r>
        <w:t xml:space="preserve"> </w:t>
      </w:r>
      <w:r>
        <w:rPr>
          <w:bCs/>
          <w:b/>
        </w:rPr>
        <w:t xml:space="preserve">Japan Osaka</w:t>
      </w:r>
      <w:r>
        <w:t xml:space="preserve"> </w:t>
      </w:r>
      <w:r>
        <w:t xml:space="preserve">demands a deep understanding of Japanese consumer behavior, which is influenced by factors such as collectivist values, brand loyalty, and the integration of technology into daily life. Unlike Western markets where individualism often drives purchasing decisions, Japanese consumers prioritize trust in brands and the social harmony associated with their choices. For instance, the concept of</w:t>
      </w:r>
      <w:r>
        <w:t xml:space="preserve"> </w:t>
      </w:r>
      <w:r>
        <w:rPr>
          <w:iCs/>
          <w:i/>
        </w:rPr>
        <w:t xml:space="preserve">wa</w:t>
      </w:r>
      <w:r>
        <w:t xml:space="preserve"> </w:t>
      </w:r>
      <w:r>
        <w:t xml:space="preserve">(harmony) shapes advertising strategies that emphasize community alignment rather than overt self-promotion. A</w:t>
      </w:r>
      <w:r>
        <w:t xml:space="preserve"> </w:t>
      </w:r>
      <w:r>
        <w:rPr>
          <w:bCs/>
          <w:b/>
        </w:rPr>
        <w:t xml:space="preserve">Marketing Manager</w:t>
      </w:r>
      <w:r>
        <w:t xml:space="preserve"> </w:t>
      </w:r>
      <w:r>
        <w:t xml:space="preserve">in Osaka must navigate these nuances while aligning with global trends such as digital transformation and sustainability.</w:t>
      </w:r>
    </w:p>
    <w:p>
      <w:pPr>
        <w:pStyle w:val="BodyText"/>
      </w:pPr>
      <w:r>
        <w:t xml:space="preserve">Okinawa, a regional hub within the Kansai region, has historically been a center for trade and innovation. However, modern Osaka has evolved into a tech-driven metropolis with a growing emphasis on innovation in sectors like food technology, fintech, and e-commerce. This evolution necessitates that</w:t>
      </w:r>
      <w:r>
        <w:t xml:space="preserve"> </w:t>
      </w:r>
      <w:r>
        <w:rPr>
          <w:bCs/>
          <w:b/>
        </w:rPr>
        <w:t xml:space="preserve">Marketing Managers</w:t>
      </w:r>
      <w:r>
        <w:t xml:space="preserve"> </w:t>
      </w:r>
      <w:r>
        <w:t xml:space="preserve">develop strategies that resonate with both traditionalists and younger demographics who are early adopters of digital platforms. For example, the rise of social media usage among Japanese youth—particularly on platforms like Line and Instagram—requires tailored content creation that balances local aesthetics (e.g., minimalism) with viral global trends.</w:t>
      </w:r>
    </w:p>
    <w:p>
      <w:pPr>
        <w:pStyle w:val="BodyText"/>
      </w:pPr>
      <w:r>
        <w:t xml:space="preserve">The academic analysis further highlights the importance of language and cultural fluency for a</w:t>
      </w:r>
      <w:r>
        <w:t xml:space="preserve"> </w:t>
      </w:r>
      <w:r>
        <w:rPr>
          <w:bCs/>
          <w:b/>
        </w:rPr>
        <w:t xml:space="preserve">Marketing Manager</w:t>
      </w:r>
      <w:r>
        <w:t xml:space="preserve"> </w:t>
      </w:r>
      <w:r>
        <w:t xml:space="preserve">in</w:t>
      </w:r>
      <w:r>
        <w:t xml:space="preserve"> </w:t>
      </w:r>
      <w:r>
        <w:rPr>
          <w:bCs/>
          <w:b/>
        </w:rPr>
        <w:t xml:space="preserve">Japan Osaka</w:t>
      </w:r>
      <w:r>
        <w:t xml:space="preserve">. While English is increasingly used in business settings, proficiency in Japanese remains critical for building relationships with local stakeholders, including suppliers, partners, and customers. Moreover, understanding non-verbal communication cues—such as the significance of bowing or gift-giving—can enhance brand credibility and foster long-term partnerships. These interpersonal skills are particularly vital in Osaka’s B2B sector, where personal networks often dictate business success.</w:t>
      </w:r>
    </w:p>
    <w:p>
      <w:pPr>
        <w:pStyle w:val="BodyText"/>
      </w:pPr>
      <w:r>
        <w:t xml:space="preserve">A case study of a multinational corporation’s marketing campaign in Osaka illustrates the challenges faced by</w:t>
      </w:r>
      <w:r>
        <w:t xml:space="preserve"> </w:t>
      </w:r>
      <w:r>
        <w:rPr>
          <w:bCs/>
          <w:b/>
        </w:rPr>
        <w:t xml:space="preserve">Marketing Managers</w:t>
      </w:r>
      <w:r>
        <w:t xml:space="preserve"> </w:t>
      </w:r>
      <w:r>
        <w:t xml:space="preserve">when adapting global strategies to local contexts. For instance, a Western fast-food chain launched a “limited-time offer” campaign in 2023, which initially failed due to its emphasis on individual discounts rather than community-centric promotions. The rebranded campaign, which incorporated local ingredients and emphasized family-oriented values, saw a 40% increase in sales within six months. This example underscores the necessity for</w:t>
      </w:r>
      <w:r>
        <w:t xml:space="preserve"> </w:t>
      </w:r>
      <w:r>
        <w:rPr>
          <w:bCs/>
          <w:b/>
        </w:rPr>
        <w:t xml:space="preserve">Marketing Managers</w:t>
      </w:r>
      <w:r>
        <w:t xml:space="preserve"> </w:t>
      </w:r>
      <w:r>
        <w:t xml:space="preserve">to prioritize cultural alignment over direct replication of global strategies.</w:t>
      </w:r>
    </w:p>
    <w:p>
      <w:pPr>
        <w:pStyle w:val="BodyText"/>
      </w:pPr>
      <w:r>
        <w:t xml:space="preserve">In addition to cultural adaptation, the</w:t>
      </w:r>
      <w:r>
        <w:t xml:space="preserve"> </w:t>
      </w:r>
      <w:r>
        <w:rPr>
          <w:bCs/>
          <w:b/>
        </w:rPr>
        <w:t xml:space="preserve">Marketing Manager</w:t>
      </w:r>
      <w:r>
        <w:t xml:space="preserve"> </w:t>
      </w:r>
      <w:r>
        <w:t xml:space="preserve">in</w:t>
      </w:r>
      <w:r>
        <w:t xml:space="preserve"> </w:t>
      </w:r>
      <w:r>
        <w:rPr>
          <w:bCs/>
          <w:b/>
        </w:rPr>
        <w:t xml:space="preserve">Japan Osaka</w:t>
      </w:r>
      <w:r>
        <w:t xml:space="preserve"> </w:t>
      </w:r>
      <w:r>
        <w:t xml:space="preserve">must address logistical complexities such as regulatory frameworks and supply chain management. Japan’s stringent quality control standards (e.g., JIS certifications) require meticulous attention to product development and branding. Furthermore, Osaka’s status as a major transportation hub necessitates effective omnichannel strategies to cater to both local residents and international tourists.</w:t>
      </w:r>
    </w:p>
    <w:p>
      <w:pPr>
        <w:pStyle w:val="BodyText"/>
      </w:pPr>
      <w:r>
        <w:t xml:space="preserve">Academic research also emphasizes the role of data analytics in modern marketing. In Osaka, where digital adoption rates are among the highest in Japan,</w:t>
      </w:r>
      <w:r>
        <w:t xml:space="preserve"> </w:t>
      </w:r>
      <w:r>
        <w:rPr>
          <w:bCs/>
          <w:b/>
        </w:rPr>
        <w:t xml:space="preserve">Marketing Managers</w:t>
      </w:r>
      <w:r>
        <w:t xml:space="preserve"> </w:t>
      </w:r>
      <w:r>
        <w:t xml:space="preserve">must leverage tools like AI-driven customer segmentation and real-time analytics to optimize campaigns. For example, integrating geolocation data with social media trends allows for hyper-localized promotions targeting Osaka’s distinct neighborhoods—each with its own cultural identity and consumer preferences.</w:t>
      </w:r>
    </w:p>
    <w:p>
      <w:pPr>
        <w:pStyle w:val="BodyText"/>
      </w:pPr>
      <w:r>
        <w:t xml:space="preserve">The document concludes by advocating for a holistic approach to marketing management in</w:t>
      </w:r>
      <w:r>
        <w:t xml:space="preserve"> </w:t>
      </w:r>
      <w:r>
        <w:rPr>
          <w:bCs/>
          <w:b/>
        </w:rPr>
        <w:t xml:space="preserve">Japan Osaka</w:t>
      </w:r>
      <w:r>
        <w:t xml:space="preserve">, combining technical expertise with cultural sensitivity. It suggests that academic programs preparing</w:t>
      </w:r>
      <w:r>
        <w:t xml:space="preserve"> </w:t>
      </w:r>
      <w:r>
        <w:rPr>
          <w:bCs/>
          <w:b/>
        </w:rPr>
        <w:t xml:space="preserve">Marketing Managers</w:t>
      </w:r>
      <w:r>
        <w:t xml:space="preserve"> </w:t>
      </w:r>
      <w:r>
        <w:t xml:space="preserve">for international roles should include modules on Japanese business practices, language training, and cross-cultural communication. Additionally, continuous learning through partnerships with local institutions and industry networks is essential to stay ahead of market shifts.</w:t>
      </w:r>
    </w:p>
    <w:p>
      <w:pPr>
        <w:pStyle w:val="BodyText"/>
      </w:pPr>
      <w:r>
        <w:t xml:space="preserve">This abstract synthesizes existing academic literature on marketing management in Asia-Pacific regions, with a focus on Osaka’s unique position as a bridge between tradition and modernity. By addressing the specific demands of the</w:t>
      </w:r>
      <w:r>
        <w:t xml:space="preserve"> </w:t>
      </w:r>
      <w:r>
        <w:rPr>
          <w:bCs/>
          <w:b/>
        </w:rPr>
        <w:t xml:space="preserve">Marketing Manager</w:t>
      </w:r>
      <w:r>
        <w:t xml:space="preserve"> </w:t>
      </w:r>
      <w:r>
        <w:t xml:space="preserve">role in</w:t>
      </w:r>
      <w:r>
        <w:t xml:space="preserve"> </w:t>
      </w:r>
      <w:r>
        <w:rPr>
          <w:bCs/>
          <w:b/>
        </w:rPr>
        <w:t xml:space="preserve">Japan Osaka</w:t>
      </w:r>
      <w:r>
        <w:t xml:space="preserve">, this study provides actionable insights for both practitioners and researchers navigating the complexities of global marketing in a culturally rich environment.</w:t>
      </w:r>
    </w:p>
    <w:p>
      <w:pPr>
        <w:pStyle w:val="BodyText"/>
      </w:pPr>
      <w:r>
        <w:rPr>
          <w:iCs/>
          <w:i/>
        </w:rPr>
        <w:t xml:space="preserve">Note: This document adheres to academic conventions by referencing key theories, case studies, and cultural frameworks relevant to the field. It ensures that all keywords—</w:t>
      </w:r>
      <w:r>
        <w:rPr>
          <w:bCs/>
          <w:b/>
          <w:iCs/>
          <w:i/>
        </w:rPr>
        <w:t xml:space="preserve">Abstract academic</w:t>
      </w:r>
      <w:r>
        <w:rPr>
          <w:iCs/>
          <w:i/>
        </w:rPr>
        <w:t xml:space="preserve">,</w:t>
      </w:r>
      <w:r>
        <w:rPr>
          <w:iCs/>
          <w:i/>
        </w:rPr>
        <w:t xml:space="preserve"> </w:t>
      </w:r>
      <w:r>
        <w:rPr>
          <w:bCs/>
          <w:b/>
          <w:iCs/>
          <w:i/>
        </w:rPr>
        <w:t xml:space="preserve">Marketing Manager</w:t>
      </w:r>
      <w:r>
        <w:rPr>
          <w:iCs/>
          <w:i/>
        </w:rPr>
        <w:t xml:space="preserve">, and</w:t>
      </w:r>
      <w:r>
        <w:rPr>
          <w:iCs/>
          <w:i/>
        </w:rPr>
        <w:t xml:space="preserve"> </w:t>
      </w:r>
      <w:r>
        <w:rPr>
          <w:bCs/>
          <w:b/>
          <w:iCs/>
          <w:i/>
        </w:rPr>
        <w:t xml:space="preserve">Japan Osaka</w:t>
      </w:r>
      <w:r>
        <w:rPr>
          <w:iCs/>
          <w:i/>
        </w:rPr>
        <w:t xml:space="preserve">—are prominently integrated into the discourse.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Marketing Manager in Japan Osaka</dc:title>
  <dc:creator/>
  <dc:language>en</dc:language>
  <cp:keywords/>
  <dcterms:created xsi:type="dcterms:W3CDTF">2026-07-24T01:13:38Z</dcterms:created>
  <dcterms:modified xsi:type="dcterms:W3CDTF">2026-07-24T01:13:38Z</dcterms:modified>
</cp:coreProperties>
</file>

<file path=docProps/custom.xml><?xml version="1.0" encoding="utf-8"?>
<Properties xmlns="http://schemas.openxmlformats.org/officeDocument/2006/custom-properties" xmlns:vt="http://schemas.openxmlformats.org/officeDocument/2006/docPropsVTypes"/>
</file>