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64599a4c87f89eea03156a99523b058a97560bf"/>
    <w:p>
      <w:pPr>
        <w:pStyle w:val="Heading1"/>
      </w:pPr>
      <w:r>
        <w:t xml:space="preserve">Abstract Academic Document: The Role of the Marketing Manager in Mexico City, Mexico</w:t>
      </w:r>
    </w:p>
    <w:p>
      <w:pPr>
        <w:pStyle w:val="FirstParagraph"/>
      </w:pPr>
      <w:r>
        <w:rPr>
          <w:bCs/>
          <w:b/>
        </w:rPr>
        <w:t xml:space="preserve">Abstract:</w:t>
      </w:r>
    </w:p>
    <w:p>
      <w:pPr>
        <w:pStyle w:val="BodyText"/>
      </w:pPr>
      <w:r>
        <w:t xml:space="preserve">The role of the Marketing Manager has become increasingly critical in navigating the dynamic and culturally diverse markets of modern urban centers. In a city like</w:t>
      </w:r>
      <w:r>
        <w:t xml:space="preserve"> </w:t>
      </w:r>
      <w:r>
        <w:rPr>
          <w:iCs/>
          <w:i/>
        </w:rPr>
        <w:t xml:space="preserve">Mexico City</w:t>
      </w:r>
      <w:r>
        <w:t xml:space="preserve">, which serves as the political, economic, and cultural hub of Mexico, the responsibilities of a Marketing Manager extend beyond traditional promotional strategies to encompass a complex interplay of local traditions, global trends, and technological innovation. This academic document explores the unique challenges and opportunities faced by Marketing Managers operating within</w:t>
      </w:r>
      <w:r>
        <w:t xml:space="preserve"> </w:t>
      </w:r>
      <w:r>
        <w:rPr>
          <w:iCs/>
          <w:i/>
        </w:rPr>
        <w:t xml:space="preserve">Mexico City</w:t>
      </w:r>
      <w:r>
        <w:t xml:space="preserve">, emphasizing how regional specificity influences strategic decision-making in marketing. By analyzing the socio-economic landscape of</w:t>
      </w:r>
      <w:r>
        <w:t xml:space="preserve"> </w:t>
      </w:r>
      <w:r>
        <w:rPr>
          <w:iCs/>
          <w:i/>
        </w:rPr>
        <w:t xml:space="preserve">Mexico City</w:t>
      </w:r>
      <w:r>
        <w:t xml:space="preserve">, this study highlights the necessity of tailoring marketing initiatives to reflect both local consumer behaviors and global market demands, while also addressing the ethical and regulatory frameworks inherent to Mexico’s business environment.</w:t>
      </w:r>
    </w:p>
    <w:p>
      <w:pPr>
        <w:pStyle w:val="BodyText"/>
      </w:pPr>
      <w:r>
        <w:rPr>
          <w:iCs/>
          <w:i/>
        </w:rPr>
        <w:t xml:space="preserve">Mexico City</w:t>
      </w:r>
      <w:r>
        <w:t xml:space="preserve"> </w:t>
      </w:r>
      <w:r>
        <w:t xml:space="preserve">is a metropolis characterized by its vibrant population, historical significance, and rapid urbanization. With over 21 million inhabitants in its metropolitan area, it represents one of the most competitive markets in Latin America. The city’s diverse consumer base—spanning from traditionalist communities to tech-savvy millennials—requires Marketing Managers to adopt a dual strategy that balances heritage-driven campaigns with forward-thinking digital engagement. This document delves into the specific skill sets, cultural competencies, and technological tools required for success in such an environment, while also addressing the evolving regulatory landscape shaped by Mexico’s economic policies and consumer protection laws.</w:t>
      </w:r>
    </w:p>
    <w:p>
      <w:pPr>
        <w:pStyle w:val="BodyText"/>
      </w:pPr>
      <w:r>
        <w:t xml:space="preserve">The academic focus of this document is on three interconnected dimensions: (1) the socio-cultural dynamics of</w:t>
      </w:r>
      <w:r>
        <w:t xml:space="preserve"> </w:t>
      </w:r>
      <w:r>
        <w:rPr>
          <w:iCs/>
          <w:i/>
        </w:rPr>
        <w:t xml:space="preserve">Mexico City</w:t>
      </w:r>
      <w:r>
        <w:t xml:space="preserve">, (2) the strategic responsibilities of a Marketing Manager in a hyper-competitive urban market, and (3) the role of digital transformation in redefining marketing paradigms. Each section will be analyzed through case studies, empirical data, and theoretical frameworks to provide a comprehensive understanding of how a</w:t>
      </w:r>
      <w:r>
        <w:t xml:space="preserve"> </w:t>
      </w:r>
      <w:r>
        <w:rPr>
          <w:bCs/>
          <w:b/>
        </w:rPr>
        <w:t xml:space="preserve">Marketing Manager</w:t>
      </w:r>
      <w:r>
        <w:t xml:space="preserve"> </w:t>
      </w:r>
      <w:r>
        <w:t xml:space="preserve">can effectively leverage opportunities while mitigating risks in this unique context.</w:t>
      </w:r>
    </w:p>
    <w:bookmarkStart w:id="20" w:name="socio-cultural-dynamics-of-mexico-city"/>
    <w:p>
      <w:pPr>
        <w:pStyle w:val="Heading2"/>
      </w:pPr>
      <w:r>
        <w:t xml:space="preserve">Socio-Cultural Dynamics of Mexico City</w:t>
      </w:r>
    </w:p>
    <w:p>
      <w:pPr>
        <w:pStyle w:val="FirstParagraph"/>
      </w:pPr>
      <w:r>
        <w:rPr>
          <w:iCs/>
          <w:i/>
        </w:rPr>
        <w:t xml:space="preserve">Mexico City</w:t>
      </w:r>
      <w:r>
        <w:t xml:space="preserve"> </w:t>
      </w:r>
      <w:r>
        <w:t xml:space="preserve">is not merely a geographic entity but a mosaic of cultures, traditions, and socioeconomic classes. The city’s population is influenced by indigenous heritage, colonial history, and modern globalization. For instance, the prominence of festivals like Día de los Muertos or Cinco de Mayo necessitates that marketing campaigns incorporate local symbolism and narratives to resonate with consumers. A</w:t>
      </w:r>
      <w:r>
        <w:t xml:space="preserve"> </w:t>
      </w:r>
      <w:r>
        <w:rPr>
          <w:bCs/>
          <w:b/>
        </w:rPr>
        <w:t xml:space="preserve">Marketing Manager</w:t>
      </w:r>
      <w:r>
        <w:t xml:space="preserve"> </w:t>
      </w:r>
      <w:r>
        <w:t xml:space="preserve">must therefore possess a nuanced understanding of cultural sensitivity to avoid misinterpretation or alienation of target audiences.</w:t>
      </w:r>
    </w:p>
    <w:p>
      <w:pPr>
        <w:pStyle w:val="BodyText"/>
      </w:pPr>
      <w:r>
        <w:t xml:space="preserve">Additionally, the city’s economic disparities create distinct consumer segments. While affluent neighborhoods like Polanco prioritize premium branding and experiential marketing, lower-income areas such as Iztapalapa require cost-effective strategies that emphasize accessibility and community engagement. This dichotomy demands that a</w:t>
      </w:r>
      <w:r>
        <w:t xml:space="preserve"> </w:t>
      </w:r>
      <w:r>
        <w:rPr>
          <w:bCs/>
          <w:b/>
        </w:rPr>
        <w:t xml:space="preserve">Marketing Manager</w:t>
      </w:r>
      <w:r>
        <w:t xml:space="preserve"> </w:t>
      </w:r>
      <w:r>
        <w:t xml:space="preserve">adopt flexible approaches to segmentation, ensuring that campaigns are both inclusive and targeted.</w:t>
      </w:r>
    </w:p>
    <w:bookmarkEnd w:id="20"/>
    <w:bookmarkStart w:id="21" w:name="X3170fb7c660b658920ce56fb96a2e4a0fc7d1db"/>
    <w:p>
      <w:pPr>
        <w:pStyle w:val="Heading2"/>
      </w:pPr>
      <w:r>
        <w:t xml:space="preserve">Strategic Responsibilities of the Marketing Manager</w:t>
      </w:r>
    </w:p>
    <w:p>
      <w:pPr>
        <w:pStyle w:val="FirstParagraph"/>
      </w:pPr>
      <w:r>
        <w:t xml:space="preserve">In</w:t>
      </w:r>
      <w:r>
        <w:t xml:space="preserve"> </w:t>
      </w:r>
      <w:r>
        <w:rPr>
          <w:iCs/>
          <w:i/>
        </w:rPr>
        <w:t xml:space="preserve">Mexico City</w:t>
      </w:r>
      <w:r>
        <w:t xml:space="preserve">, the role of a</w:t>
      </w:r>
      <w:r>
        <w:t xml:space="preserve"> </w:t>
      </w:r>
      <w:r>
        <w:rPr>
          <w:bCs/>
          <w:b/>
        </w:rPr>
        <w:t xml:space="preserve">Marketing Manager</w:t>
      </w:r>
      <w:r>
        <w:t xml:space="preserve"> </w:t>
      </w:r>
      <w:r>
        <w:t xml:space="preserve">transcends conventional duties. It involves orchestrating cross-functional teams to align brand messaging with local values while competing against multinational corporations and domestic rivals. Key responsibilities include:</w:t>
      </w:r>
    </w:p>
    <w:p>
      <w:pPr>
        <w:numPr>
          <w:ilvl w:val="0"/>
          <w:numId w:val="1001"/>
        </w:numPr>
        <w:pStyle w:val="Compact"/>
      </w:pPr>
      <w:r>
        <w:rPr>
          <w:bCs/>
          <w:b/>
        </w:rPr>
        <w:t xml:space="preserve">Market Research and Analysis:</w:t>
      </w:r>
      <w:r>
        <w:t xml:space="preserve"> </w:t>
      </w:r>
      <w:r>
        <w:t xml:space="preserve">Conducting in-depth studies of consumer preferences, competitor strategies, and emerging trends unique to</w:t>
      </w:r>
      <w:r>
        <w:t xml:space="preserve"> </w:t>
      </w:r>
      <w:r>
        <w:rPr>
          <w:iCs/>
          <w:i/>
        </w:rPr>
        <w:t xml:space="preserve">Mexico City</w:t>
      </w:r>
      <w:r>
        <w:t xml:space="preserve">.</w:t>
      </w:r>
    </w:p>
    <w:p>
      <w:pPr>
        <w:numPr>
          <w:ilvl w:val="0"/>
          <w:numId w:val="1001"/>
        </w:numPr>
        <w:pStyle w:val="Compact"/>
      </w:pPr>
      <w:r>
        <w:rPr>
          <w:bCs/>
          <w:b/>
        </w:rPr>
        <w:t xml:space="preserve">Campaign Development:</w:t>
      </w:r>
      <w:r>
        <w:t xml:space="preserve"> </w:t>
      </w:r>
      <w:r>
        <w:t xml:space="preserve">Designing culturally relevant campaigns that leverage both traditional media (e.g., radio, television) and digital platforms (e.g., social media, influencer partnerships).</w:t>
      </w:r>
    </w:p>
    <w:p>
      <w:pPr>
        <w:numPr>
          <w:ilvl w:val="0"/>
          <w:numId w:val="1001"/>
        </w:numPr>
        <w:pStyle w:val="Compact"/>
      </w:pPr>
      <w:r>
        <w:rPr>
          <w:bCs/>
          <w:b/>
        </w:rPr>
        <w:t xml:space="preserve">Brand Positioning:</w:t>
      </w:r>
      <w:r>
        <w:t xml:space="preserve"> </w:t>
      </w:r>
      <w:r>
        <w:t xml:space="preserve">Ensuring that brand identity aligns with the city’s image as a blend of tradition and innovation.</w:t>
      </w:r>
    </w:p>
    <w:p>
      <w:pPr>
        <w:numPr>
          <w:ilvl w:val="0"/>
          <w:numId w:val="1001"/>
        </w:numPr>
        <w:pStyle w:val="Compact"/>
      </w:pPr>
      <w:r>
        <w:rPr>
          <w:bCs/>
          <w:b/>
        </w:rPr>
        <w:t xml:space="preserve">Regulatory Compliance:</w:t>
      </w:r>
      <w:r>
        <w:t xml:space="preserve"> </w:t>
      </w:r>
      <w:r>
        <w:t xml:space="preserve">Adhering to Mexico’s Federal Consumer Protection Law (Ley Federal de Protección al Consumidor) and other legal frameworks governing advertising practices.</w:t>
      </w:r>
    </w:p>
    <w:p>
      <w:pPr>
        <w:pStyle w:val="FirstParagraph"/>
      </w:pPr>
      <w:r>
        <w:t xml:space="preserve">A critical challenge for the</w:t>
      </w:r>
      <w:r>
        <w:t xml:space="preserve"> </w:t>
      </w:r>
      <w:r>
        <w:rPr>
          <w:bCs/>
          <w:b/>
        </w:rPr>
        <w:t xml:space="preserve">Marketing Manager</w:t>
      </w:r>
      <w:r>
        <w:t xml:space="preserve"> </w:t>
      </w:r>
      <w:r>
        <w:t xml:space="preserve">is balancing local authenticity with global scalability. For example, a multinational brand launching a product in</w:t>
      </w:r>
      <w:r>
        <w:t xml:space="preserve"> </w:t>
      </w:r>
      <w:r>
        <w:rPr>
          <w:iCs/>
          <w:i/>
        </w:rPr>
        <w:t xml:space="preserve">Mexico City</w:t>
      </w:r>
      <w:r>
        <w:t xml:space="preserve"> </w:t>
      </w:r>
      <w:r>
        <w:t xml:space="preserve">must ensure that its messaging reflects regional pride while maintaining consistency with its global brand identity. This requires strategic negotiation between corporate headquarters and on-the-ground teams in Mexico.</w:t>
      </w:r>
    </w:p>
    <w:bookmarkEnd w:id="21"/>
    <w:bookmarkStart w:id="22" w:name="X8aed82fef3a5245a675eb3b0e9d3541e108cbb1"/>
    <w:p>
      <w:pPr>
        <w:pStyle w:val="Heading2"/>
      </w:pPr>
      <w:r>
        <w:t xml:space="preserve">Digital Transformation and Technological Innovation</w:t>
      </w:r>
    </w:p>
    <w:p>
      <w:pPr>
        <w:pStyle w:val="FirstParagraph"/>
      </w:pPr>
      <w:r>
        <w:t xml:space="preserve">The digital landscape in</w:t>
      </w:r>
      <w:r>
        <w:t xml:space="preserve"> </w:t>
      </w:r>
      <w:r>
        <w:rPr>
          <w:iCs/>
          <w:i/>
        </w:rPr>
        <w:t xml:space="preserve">Mexico City</w:t>
      </w:r>
      <w:r>
        <w:t xml:space="preserve"> </w:t>
      </w:r>
      <w:r>
        <w:t xml:space="preserve">is rapidly evolving, driven by high smartphone penetration (over 80% as of 2023) and a growing preference for online shopping. A</w:t>
      </w:r>
      <w:r>
        <w:t xml:space="preserve"> </w:t>
      </w:r>
      <w:r>
        <w:rPr>
          <w:bCs/>
          <w:b/>
        </w:rPr>
        <w:t xml:space="preserve">Marketing Manager</w:t>
      </w:r>
      <w:r>
        <w:t xml:space="preserve"> </w:t>
      </w:r>
      <w:r>
        <w:t xml:space="preserve">must therefore integrate digital tools such as AI-driven analytics, social media listening platforms, and mobile-first marketing strategies to stay competitive. For instance, leveraging geolocation data to tailor promotions in specific neighborhoods or using augmented reality (AR) for immersive brand experiences could provide a significant edge.</w:t>
      </w:r>
    </w:p>
    <w:p>
      <w:pPr>
        <w:pStyle w:val="BodyText"/>
      </w:pPr>
      <w:r>
        <w:t xml:space="preserve">However, the adoption of technology must be tempered with ethical considerations. Data privacy regulations under Mexico’s General Law on Personal Data Protection (Ley Federal de Protección de Datos Personales en Posesión de Particulares) require Marketing Managers to ensure transparency in data collection and usage. This adds an additional layer of complexity to digital campaigns, necessitating a proactive approach to compliance.</w:t>
      </w:r>
    </w:p>
    <w:bookmarkEnd w:id="22"/>
    <w:bookmarkStart w:id="23" w:name="case-studies-and-practical-applications"/>
    <w:p>
      <w:pPr>
        <w:pStyle w:val="Heading2"/>
      </w:pPr>
      <w:r>
        <w:t xml:space="preserve">Case Studies and Practical Applications</w:t>
      </w:r>
    </w:p>
    <w:p>
      <w:pPr>
        <w:pStyle w:val="FirstParagraph"/>
      </w:pPr>
      <w:r>
        <w:t xml:space="preserve">To illustrate the challenges faced by</w:t>
      </w:r>
      <w:r>
        <w:t xml:space="preserve"> </w:t>
      </w:r>
      <w:r>
        <w:rPr>
          <w:bCs/>
          <w:b/>
        </w:rPr>
        <w:t xml:space="preserve">Marketing Managers</w:t>
      </w:r>
      <w:r>
        <w:t xml:space="preserve"> </w:t>
      </w:r>
      <w:r>
        <w:t xml:space="preserve">in</w:t>
      </w:r>
      <w:r>
        <w:t xml:space="preserve"> </w:t>
      </w:r>
      <w:r>
        <w:rPr>
          <w:iCs/>
          <w:i/>
        </w:rPr>
        <w:t xml:space="preserve">Mexico City</w:t>
      </w:r>
      <w:r>
        <w:t xml:space="preserve">, this document presents two case studies:</w:t>
      </w:r>
    </w:p>
    <w:p>
      <w:pPr>
        <w:numPr>
          <w:ilvl w:val="0"/>
          <w:numId w:val="1002"/>
        </w:numPr>
        <w:pStyle w:val="Compact"/>
      </w:pPr>
      <w:r>
        <w:rPr>
          <w:bCs/>
          <w:b/>
        </w:rPr>
        <w:t xml:space="preserve">Coca-Cola’s Localized Campaigns:</w:t>
      </w:r>
      <w:r>
        <w:t xml:space="preserve"> </w:t>
      </w:r>
      <w:r>
        <w:t xml:space="preserve">Coca-Cola’s “Open Happiness” campaign in Mexico incorporated local flavors (e.g., grape soda) and partnered with regional influencers to enhance cultural relevance.</w:t>
      </w:r>
    </w:p>
    <w:p>
      <w:pPr>
        <w:numPr>
          <w:ilvl w:val="0"/>
          <w:numId w:val="1002"/>
        </w:numPr>
        <w:pStyle w:val="Compact"/>
      </w:pPr>
      <w:r>
        <w:rPr>
          <w:bCs/>
          <w:b/>
        </w:rPr>
        <w:t xml:space="preserve">Uber’s Entry into the Market:</w:t>
      </w:r>
      <w:r>
        <w:t xml:space="preserve"> </w:t>
      </w:r>
      <w:r>
        <w:t xml:space="preserve">Uber’s initial marketing strategy in</w:t>
      </w:r>
      <w:r>
        <w:t xml:space="preserve"> </w:t>
      </w:r>
      <w:r>
        <w:rPr>
          <w:iCs/>
          <w:i/>
        </w:rPr>
        <w:t xml:space="preserve">Mexico City</w:t>
      </w:r>
      <w:r>
        <w:t xml:space="preserve"> </w:t>
      </w:r>
      <w:r>
        <w:t xml:space="preserve">emphasized affordability and convenience, addressing the city’s reliance on informal transportation while competing with local taxi services.</w:t>
      </w:r>
    </w:p>
    <w:p>
      <w:pPr>
        <w:pStyle w:val="FirstParagraph"/>
      </w:pPr>
      <w:r>
        <w:t xml:space="preserve">These examples underscore the importance of adaptability and cultural intelligence in marketing strategies tailored to</w:t>
      </w:r>
      <w:r>
        <w:t xml:space="preserve"> </w:t>
      </w:r>
      <w:r>
        <w:rPr>
          <w:iCs/>
          <w:i/>
        </w:rPr>
        <w:t xml:space="preserve">Mexico City</w:t>
      </w:r>
      <w:r>
        <w:t xml:space="preserv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Mexico City</w:t>
      </w:r>
      <w:r>
        <w:t xml:space="preserve"> </w:t>
      </w:r>
      <w:r>
        <w:t xml:space="preserve">is uniquely shaped by the city’s socio-cultural diversity, economic complexity, and technological advancements. Success in this environment demands a multifaceted approach that combines cultural sensitivity, strategic innovation, and regulatory awareness. As</w:t>
      </w:r>
      <w:r>
        <w:t xml:space="preserve"> </w:t>
      </w:r>
      <w:r>
        <w:rPr>
          <w:iCs/>
          <w:i/>
        </w:rPr>
        <w:t xml:space="preserve">Mexico City</w:t>
      </w:r>
      <w:r>
        <w:t xml:space="preserve"> </w:t>
      </w:r>
      <w:r>
        <w:t xml:space="preserve">continues to evolve as a global business hub, the need for skilled Marketing Managers who can navigate its challenges while capitalizing on its opportunities will only grow. This academic document serves as a foundational reference for professionals and researchers seeking to understand the intersection of marketing practice and urban dynamics in</w:t>
      </w:r>
      <w:r>
        <w:t xml:space="preserve"> </w:t>
      </w:r>
      <w:r>
        <w:rPr>
          <w:iCs/>
          <w:i/>
        </w:rPr>
        <w:t xml:space="preserve">Mexico City</w:t>
      </w:r>
      <w:r>
        <w:t xml:space="preserve">, Mexico.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Mexico City</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