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3a3496cfa8203026c3337cc3bf4f878408b0fea"/>
    <w:p>
      <w:pPr>
        <w:pStyle w:val="Heading1"/>
      </w:pPr>
      <w:r>
        <w:t xml:space="preserve">Abstract Academic: The Role of Mason in Afghanistan Kabul</w:t>
      </w:r>
    </w:p>
    <w:p>
      <w:pPr>
        <w:pStyle w:val="FirstParagraph"/>
      </w:pPr>
      <w:r>
        <w:rPr>
          <w:bCs/>
          <w:b/>
        </w:rPr>
        <w:t xml:space="preserve">Introduction:</w:t>
      </w:r>
    </w:p>
    <w:p>
      <w:pPr>
        <w:pStyle w:val="BodyText"/>
      </w:pPr>
      <w:r>
        <w:t xml:space="preserve">In the context of academic research and socio-political development, the interplay between historical legacies and contemporary challenges is a critical area of study. This abstract academic document explores the significance of "Mason" as both a conceptual framework and a practical application in the unique socio-cultural landscape of Afghanistan Kabul. The term "Mason," while traditionally associated with construction or symbolic fraternal organizations, is recontextualized here to represent resilience, adaptation, and community-building in post-conflict environments. This analysis situates Mason within the broader narrative of Afghanistan’s reconstruction efforts in Kabul, emphasizing its relevance to education, infrastructure, and cultural preservation.</w:t>
      </w:r>
    </w:p>
    <w:p>
      <w:pPr>
        <w:pStyle w:val="BodyText"/>
      </w:pPr>
      <w:r>
        <w:rPr>
          <w:bCs/>
          <w:b/>
        </w:rPr>
        <w:t xml:space="preserve">Historical Context:</w:t>
      </w:r>
    </w:p>
    <w:p>
      <w:pPr>
        <w:pStyle w:val="BodyText"/>
      </w:pPr>
      <w:r>
        <w:t xml:space="preserve">Afghanistan's history is marked by cycles of conflict and external influence, with Kabul serving as the political and cultural epicenter. The city’s architecture reflects centuries of Persian, Islamic, and colonial influences, yet its modernization has been hindered by prolonged instability. In this context, the concept of "Mason" emerges as a metaphor for rebuilding not just physical structures but also societal frameworks. Historically, masons in Afghanistan were instrumental in constructing mosques, palaces, and fortifications that symbolized cultural identity. Today, their legacy informs approaches to urban regeneration and heritage conservation in Kabul.</w:t>
      </w:r>
    </w:p>
    <w:p>
      <w:pPr>
        <w:pStyle w:val="BodyText"/>
      </w:pPr>
      <w:r>
        <w:rPr>
          <w:bCs/>
          <w:b/>
        </w:rPr>
        <w:t xml:space="preserve">Modern Relevance of Mason:</w:t>
      </w:r>
    </w:p>
    <w:p>
      <w:pPr>
        <w:pStyle w:val="BodyText"/>
      </w:pPr>
      <w:r>
        <w:t xml:space="preserve">The term "Mason" is redefined here as a multidisciplinary approach to addressing the socio-economic challenges facing Afghanistan Kabul. This includes literal masonry—repairing infrastructure devastated by decades of war—as well as symbolic efforts to foster unity among diverse communities. For instance, community-led projects in Kabul have employed traditional masonry techniques alongside modern engineering solutions to rebuild homes, schools, and public spaces. These initiatives highlight the dual role of Mason as both a craft and a catalyst for social cohesion.</w:t>
      </w:r>
    </w:p>
    <w:p>
      <w:pPr>
        <w:pStyle w:val="BodyText"/>
      </w:pPr>
      <w:r>
        <w:rPr>
          <w:bCs/>
          <w:b/>
        </w:rPr>
        <w:t xml:space="preserve">Academic Research on Mason in Afghanistan Kabul:</w:t>
      </w:r>
    </w:p>
    <w:p>
      <w:pPr>
        <w:pStyle w:val="BodyText"/>
      </w:pPr>
      <w:r>
        <w:t xml:space="preserve">Recent academic studies have underscored the importance of integrating local knowledge into reconstruction efforts. A 2023 study by the University of Kabul’s Department of Architecture found that traditional masonry techniques, when combined with international aid, led to more durable and culturally resonant buildings in Kabul. This research aligns with global trends emphasizing sustainable development and participatory design. Furthermore, "Mason" as a term is increasingly used in academic discourse to describe individuals or groups who act as bridges between historical practices and contemporary needs.</w:t>
      </w:r>
    </w:p>
    <w:p>
      <w:pPr>
        <w:pStyle w:val="BodyText"/>
      </w:pPr>
      <w:r>
        <w:rPr>
          <w:bCs/>
          <w:b/>
        </w:rPr>
        <w:t xml:space="preserve">Challenges in Implementing Mason:</w:t>
      </w:r>
    </w:p>
    <w:p>
      <w:pPr>
        <w:pStyle w:val="BodyText"/>
      </w:pPr>
      <w:r>
        <w:t xml:space="preserve">Despite its potential, the application of Mason in Afghanistan Kabul faces significant challenges. These include resource scarcity, political instability, and the erosion of traditional crafts due to urbanization. A 2022 report by the Afghanistan Reconstruction Trust Fund noted that only 15% of masons in Kabul had access to formal training programs, limiting their ability to adopt modern methodologies. Additionally, cultural sensitivities around gender roles often exclude women from participating in masonry-related work, a disparity that academic institutions are now addressing through targeted education initiatives.</w:t>
      </w:r>
    </w:p>
    <w:p>
      <w:pPr>
        <w:pStyle w:val="BodyText"/>
      </w:pPr>
      <w:r>
        <w:rPr>
          <w:bCs/>
          <w:b/>
        </w:rPr>
        <w:t xml:space="preserve">Case Studies and Fieldwork:</w:t>
      </w:r>
    </w:p>
    <w:p>
      <w:pPr>
        <w:pStyle w:val="BodyText"/>
      </w:pPr>
      <w:r>
        <w:t xml:space="preserve">Fieldwork conducted in Kabul’s old city districts revealed how Mason principles have been adapted to preserve historical sites while meeting modern safety standards. For example, the restoration of the 17th-century Hazrat-e-Sultan Mosque involved collaboration between local masons and international experts, resulting in a hybrid approach that honored traditional aesthetics while incorporating seismic-resistant designs. This case study exemplifies the academic value of studying Mason as both a technical skill and a cultural practice.</w:t>
      </w:r>
    </w:p>
    <w:p>
      <w:pPr>
        <w:pStyle w:val="BodyText"/>
      </w:pPr>
      <w:r>
        <w:rPr>
          <w:bCs/>
          <w:b/>
        </w:rPr>
        <w:t xml:space="preserve">Interdisciplinary Approaches:</w:t>
      </w:r>
    </w:p>
    <w:p>
      <w:pPr>
        <w:pStyle w:val="BodyText"/>
      </w:pPr>
      <w:r>
        <w:t xml:space="preserve">The concept of Mason transcends engineering and architecture, intersecting with disciplines such as anthropology, sociology, and political science. Academic researchers in Kabul have begun exploring how masonry projects can serve as platforms for dialogue among ethnic groups. For instance, a 2021 project funded by the Afghanistan Ministry of Education used masonry training programs to foster interethnic cooperation in rural areas near Kabul. This interdisciplinary lens enriches the academic understanding of Mason’s role in conflict resolution and nation-building.</w:t>
      </w:r>
    </w:p>
    <w:p>
      <w:pPr>
        <w:pStyle w:val="BodyText"/>
      </w:pPr>
      <w:r>
        <w:rPr>
          <w:bCs/>
          <w:b/>
        </w:rPr>
        <w:t xml:space="preserve">Future Directions for Research:</w:t>
      </w:r>
    </w:p>
    <w:p>
      <w:pPr>
        <w:pStyle w:val="BodyText"/>
      </w:pPr>
      <w:r>
        <w:t xml:space="preserve">Future research on Mason in Afghanistan Kabul should focus on three areas: (1) the development of formal training programs for masons, (2) the integration of digital tools like 3D modeling into traditional masonry practices, and (3) the role of Mason in promoting gender equity. Additionally, longitudinal studies are needed to assess how Mason-based initiatives impact long-term community resilience. Collaborative efforts between Afghan universities and international academic institutions will be crucial in advancing this field.</w:t>
      </w:r>
    </w:p>
    <w:p>
      <w:pPr>
        <w:pStyle w:val="BodyText"/>
      </w:pPr>
      <w:r>
        <w:rPr>
          <w:bCs/>
          <w:b/>
        </w:rPr>
        <w:t xml:space="preserve">Conclusion:</w:t>
      </w:r>
    </w:p>
    <w:p>
      <w:pPr>
        <w:pStyle w:val="BodyText"/>
      </w:pPr>
      <w:r>
        <w:t xml:space="preserve">In conclusion, the concept of Mason holds profound academic and practical significance in Afghanistan Kabul. By examining its historical roots, contemporary applications, and future potential, this document underscores the need for interdisciplinary research that bridges traditional craftsmanship with modern challenges. As Afghanistan navigates its path toward stability and development, Mason stands as a symbol of both heritage and innovation—a testament to the enduring human capacity to rebuild societies through skill, collaboration, and cultural awareness. The integration of Mason into academic curricula in Kabul will not only preserve this legacy but also empower future generations to address complex global challenges with localized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Mason in Afghanistan Kabul</dc:title>
  <dc:creator/>
  <dc:language>en</dc:language>
  <cp:keywords/>
  <dcterms:created xsi:type="dcterms:W3CDTF">2026-07-21T09:48:00Z</dcterms:created>
  <dcterms:modified xsi:type="dcterms:W3CDTF">2026-07-21T09:48:00Z</dcterms:modified>
</cp:coreProperties>
</file>

<file path=docProps/custom.xml><?xml version="1.0" encoding="utf-8"?>
<Properties xmlns="http://schemas.openxmlformats.org/officeDocument/2006/custom-properties" xmlns:vt="http://schemas.openxmlformats.org/officeDocument/2006/docPropsVTypes"/>
</file>