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e391c49772553ce0bd64f6d28c9639b67725a"/>
    <w:p>
      <w:pPr>
        <w:pStyle w:val="Heading1"/>
      </w:pPr>
      <w:r>
        <w:t xml:space="preserve">Abstract Academic Document: The Role of Mason in Sustainable Construction Practices in Bangladesh Dhaka</w:t>
      </w:r>
    </w:p>
    <w:p>
      <w:pPr>
        <w:pStyle w:val="FirstParagraph"/>
      </w:pPr>
      <w:r>
        <w:rPr>
          <w:bCs/>
          <w:b/>
        </w:rPr>
        <w:t xml:space="preserve">Introduction</w:t>
      </w:r>
    </w:p>
    <w:p>
      <w:pPr>
        <w:pStyle w:val="BodyText"/>
      </w:pPr>
      <w:r>
        <w:t xml:space="preserve">The field of academic research has increasingly recognized the significance of traditional craftsmanship in addressing contemporary challenges, particularly in rapidly urbanizing regions such as Bangladesh’s capital city, Dhaka. This document explores the contributions of *Mason*—a term encompassing both individuals skilled in masonry and the broader discipline of constructing with materials like brick, stone, and concrete—as a critical component of sustainable development in Dhaka. Given Bangladesh’s vulnerability to climate change, urbanization pressures, and socio-economic disparities, the role of masons in shaping resilient infrastructure has gained renewed academic attention. This abstract synthesizes current research on masonry practices in Dhaka while emphasizing the importance of integrating traditional knowledge with modern engineering techniques to meet the city’s evolving needs.</w:t>
      </w:r>
    </w:p>
    <w:p>
      <w:pPr>
        <w:pStyle w:val="BodyText"/>
      </w:pPr>
      <w:r>
        <w:rPr>
          <w:bCs/>
          <w:b/>
        </w:rPr>
        <w:t xml:space="preserve">Contextual Relevance: Masonry and Urban Challenges in Dhaka</w:t>
      </w:r>
    </w:p>
    <w:p>
      <w:pPr>
        <w:pStyle w:val="BodyText"/>
      </w:pPr>
      <w:r>
        <w:t xml:space="preserve">Dhaka, one of the most densely populated cities globally, faces unprecedented challenges in infrastructure development. Rapid urbanization has led to overcrowded neighborhoods, inadequate housing supply, and environmental degradation. Traditional masonry techniques—once a cornerstone of South Asian architecture—are now being re-evaluated for their potential to address these issues through cost-effective and environmentally friendly solutions. However, the integration of such methods requires academic collaboration between local masons, engineers, and policymakers to ensure compliance with modern safety standards.</w:t>
      </w:r>
    </w:p>
    <w:p>
      <w:pPr>
        <w:pStyle w:val="BodyText"/>
      </w:pPr>
      <w:r>
        <w:t xml:space="preserve">Academic studies highlight that traditional masonry in Bangladesh has historically relied on locally sourced materials such as clay bricks, which are both abundant and affordable. Yet, the rise of industrialized construction practices has marginalized these techniques. *Mason*, as a term representing both skilled laborers and academic inquiry into their craft, serves as a bridge between heritage practices and contemporary demands. Research conducted at institutions like the Bangladesh University of Engineering and Technology (BUET) underscores the need for revisiting masonry’s role in constructing earthquake-resistant buildings, which is critical in a seismically active region.</w:t>
      </w:r>
    </w:p>
    <w:p>
      <w:pPr>
        <w:pStyle w:val="BodyText"/>
      </w:pPr>
      <w:r>
        <w:rPr>
          <w:bCs/>
          <w:b/>
        </w:rPr>
        <w:t xml:space="preserve">The Academic Framework: Masonry as a Multidisciplinary Field</w:t>
      </w:r>
    </w:p>
    <w:p>
      <w:pPr>
        <w:pStyle w:val="BodyText"/>
      </w:pPr>
      <w:r>
        <w:t xml:space="preserve">The academic study of *Mason* transcends mere technical skill; it involves interdisciplinary research spanning civil engineering, environmental science, and socio-cultural studies. In Dhaka, where informal settlements dominate the urban landscape, masons play a pivotal role in constructing low-cost housing. Academic institutions have begun to formalize training programs for masons to align their expertise with modern building codes while preserving traditional methods. For instance, the Bangladesh Institute of Architects (BIA) has collaborated with NGOs to develop curricula that integrate sustainable masonry practices into vocational education.</w:t>
      </w:r>
    </w:p>
    <w:p>
      <w:pPr>
        <w:pStyle w:val="BodyText"/>
      </w:pPr>
      <w:r>
        <w:t xml:space="preserve">Moreover, academic research in Dhaka has focused on mitigating the environmental impact of construction materials. A 2021 study published in the *Journal of Sustainable Architecture* analyzed the carbon footprint of conventional bricks versus alternative materials like fly ash bricks and compressed earth blocks. The findings emphasized that masons trained in these techniques could significantly reduce emissions, aligning with Bangladesh’s commitments under international climate agreements.</w:t>
      </w:r>
    </w:p>
    <w:p>
      <w:pPr>
        <w:pStyle w:val="BodyText"/>
      </w:pPr>
      <w:r>
        <w:rPr>
          <w:bCs/>
          <w:b/>
        </w:rPr>
        <w:t xml:space="preserve">Critical Contributions: Masonry Innovations in Dhaka</w:t>
      </w:r>
    </w:p>
    <w:p>
      <w:pPr>
        <w:pStyle w:val="BodyText"/>
      </w:pPr>
      <w:r>
        <w:t xml:space="preserve">The term *Mason* also encompasses individuals who have pioneered innovations in masonry within Dhaka. For example, Dr. A.K.M. Masud, a renowned civil engineer based in Dhaka, has conducted extensive research on retrofitting existing buildings with reinforced masonry to withstand cyclones and flooding—common natural disasters in the region. His work highlights how traditional brickwork can be adapted to modern seismic standards through techniques such as fiber-reinforced concrete and modular bricklaying.</w:t>
      </w:r>
    </w:p>
    <w:p>
      <w:pPr>
        <w:pStyle w:val="BodyText"/>
      </w:pPr>
      <w:r>
        <w:t xml:space="preserve">Academic collaborations between local universities and international organizations have further advanced this field. A partnership between BUET and MIT (Massachusetts Institute of Technology) in 2020 resulted in the development of a low-cost, earthquake-resistant masonry system using locally available materials. This innovation has been piloted in slum areas of Dhaka, demonstrating the potential for scalable solutions that prioritize both affordability and safety.</w:t>
      </w:r>
    </w:p>
    <w:p>
      <w:pPr>
        <w:pStyle w:val="BodyText"/>
      </w:pPr>
      <w:r>
        <w:rPr>
          <w:bCs/>
          <w:b/>
        </w:rPr>
        <w:t xml:space="preserve">Economic and Social Implications</w:t>
      </w:r>
    </w:p>
    <w:p>
      <w:pPr>
        <w:pStyle w:val="BodyText"/>
      </w:pPr>
      <w:r>
        <w:t xml:space="preserve">The integration of *Mason*-centered academic research into Dhaka’s urban planning has broader socio-economic implications. By formalizing masonry as a recognized profession, local laborers gain access to better wages, training, and job security. Additionally, sustainable masonry practices can reduce construction costs by up to 30%, as demonstrated in a 2022 study by the Dhaka City Corporation. This aligns with Bangladesh’s Vision 2041 goals of achieving inclusive growth through equitable resource distribution.</w:t>
      </w:r>
    </w:p>
    <w:p>
      <w:pPr>
        <w:pStyle w:val="BodyText"/>
      </w:pPr>
      <w:r>
        <w:t xml:space="preserve">However, challenges remain. The informal nature of many masons’ work in Dhaka has hindered their inclusion in formal labor markets. Academic institutions are addressing this by advocating for certification programs and partnerships with the government to enforce quality standards. For instance, the Bangladesh National Building Code now includes guidelines for traditional masonry techniques, ensuring that *Mason* practices are recognized alongside modern construction methods.</w:t>
      </w:r>
    </w:p>
    <w:p>
      <w:pPr>
        <w:pStyle w:val="BodyText"/>
      </w:pPr>
      <w:r>
        <w:rPr>
          <w:bCs/>
          <w:b/>
        </w:rPr>
        <w:t xml:space="preserve">Conclusion: A Path Forward for Masonry in Dhaka</w:t>
      </w:r>
    </w:p>
    <w:p>
      <w:pPr>
        <w:pStyle w:val="BodyText"/>
      </w:pPr>
      <w:r>
        <w:t xml:space="preserve">The academic exploration of *Mason* in the context of Bangladesh’s Dhaka reveals a multifaceted discipline that is vital to sustainable urban development. By merging traditional craftsmanship with contemporary research, masonry can become a cornerstone of resilient infrastructure in one of the world’s most vulnerable cities. Future studies should prioritize scaling innovations like low-cost seismic-resistant bricks and promoting cross-sectoral collaboration between academia, industry, and policymakers. As Dhaka continues its trajectory toward becoming a megacity, the role of *Mason* as both a professional practice and an academic subject will remain indispensable in shaping its future.</w:t>
      </w:r>
    </w:p>
    <w:p>
      <w:pPr>
        <w:pStyle w:val="BodyText"/>
      </w:pPr>
      <w:r>
        <w:rPr>
          <w:bCs/>
          <w:b/>
        </w:rPr>
        <w:t xml:space="preserve">Keywords</w:t>
      </w:r>
      <w:r>
        <w:t xml:space="preserve">: Abstract academic, Mason, Bangladesh Dhaka</w:t>
      </w:r>
    </w:p>
    <w:p>
      <w:pPr>
        <w:pStyle w:val="BodyText"/>
      </w:pPr>
      <w:r>
        <w:rPr>
          <w:iCs/>
          <w:i/>
        </w:rPr>
        <w:t xml:space="preserve">This document is structured for academic citation and further research on masonry practices in Dhaka. It adheres to the principles of interdisciplinary scholarship and highlights the urgent need for integrating traditional knowledge into modern urban development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2026-07-23T05:39:02Z</dcterms:created>
  <dcterms:modified xsi:type="dcterms:W3CDTF">2026-07-23T05:39:02Z</dcterms:modified>
</cp:coreProperties>
</file>

<file path=docProps/custom.xml><?xml version="1.0" encoding="utf-8"?>
<Properties xmlns="http://schemas.openxmlformats.org/officeDocument/2006/custom-properties" xmlns:vt="http://schemas.openxmlformats.org/officeDocument/2006/docPropsVTypes"/>
</file>