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0" w:name="Xa30c435900fd48aa1b50bcc214d28859e04486f"/>
    <w:p>
      <w:pPr>
        <w:pStyle w:val="Heading1"/>
      </w:pPr>
      <w:r>
        <w:t xml:space="preserve">Abstract Academic Document: The Role and Contributions of Mason in Canada Vancouver</w:t>
      </w:r>
    </w:p>
    <w:p>
      <w:pPr>
        <w:pStyle w:val="FirstParagraph"/>
      </w:pPr>
      <w:r>
        <w:t xml:space="preserve">This abstract academic document provides a comprehensive analysis of the multifaceted role and contributions of "Mason" within the socio-cultural, economic, and environmental contexts of Canada Vancouver. The term "Mason," while traditionally associated with construction or craftsmanship, is reinterpreted here as a symbolic representation of resilience, innovation, and community-driven progress. In the unique geographical and cultural landscape of Vancouver—a city renowned for its blend of natural beauty, multicultural diversity, and forward-thinking urban planning—the concept of "Mason" transcends literal meanings to embody the principles that underpin sustainable development, cultural preservation, and social equity.</w:t>
      </w:r>
    </w:p>
    <w:bookmarkStart w:id="20" w:name="Xca10843c8a02298adfaa987171346d755112c5c"/>
    <w:p>
      <w:pPr>
        <w:pStyle w:val="Heading2"/>
      </w:pPr>
      <w:r>
        <w:t xml:space="preserve">1. Introduction: The Significance of Mason in Canadian Contexts</w:t>
      </w:r>
    </w:p>
    <w:p>
      <w:pPr>
        <w:pStyle w:val="FirstParagraph"/>
      </w:pPr>
      <w:r>
        <w:t xml:space="preserve">Vancouver, as a hub of academic excellence and environmental stewardship in Canada, presents a dynamic environment where interdisciplinary approaches to problem-solving are paramount. The term "Mason" is employed here not only to reflect the literal practice of masonry but also as an allegory for the foundational work required to build societies that prioritize inclusivity, ecological responsibility, and long-term prosperity. In this academic abstract, we examine how the principles encapsulated in "Mason" align with Vancouver's commitment to sustainability and innovation.</w:t>
      </w:r>
    </w:p>
    <w:bookmarkEnd w:id="20"/>
    <w:bookmarkStart w:id="24" w:name="Xc25c52f4f2582bad6bcb2aed75db1ef60c8e8f6"/>
    <w:p>
      <w:pPr>
        <w:pStyle w:val="Heading2"/>
      </w:pPr>
      <w:r>
        <w:t xml:space="preserve">2. Key Contributions of Mason: A Framework for Analysis</w:t>
      </w:r>
    </w:p>
    <w:p>
      <w:pPr>
        <w:pStyle w:val="FirstParagraph"/>
      </w:pPr>
      <w:r>
        <w:t xml:space="preserve">The contributions of "Mason" can be categorized into three interrelated domains: (1) **Environmental Stewardship**, (2) **Cultural Integration**, and (3) **Economic Resilience**. Each domain is explored in relation to Vancouver's unique challenges and opportunities.</w:t>
      </w:r>
    </w:p>
    <w:bookmarkStart w:id="21" w:name="environmental-stewardship"/>
    <w:p>
      <w:pPr>
        <w:pStyle w:val="Heading3"/>
      </w:pPr>
      <w:r>
        <w:t xml:space="preserve">2.1 Environmental Stewardship</w:t>
      </w:r>
    </w:p>
    <w:p>
      <w:pPr>
        <w:pStyle w:val="FirstParagraph"/>
      </w:pPr>
      <w:r>
        <w:t xml:space="preserve">Vancouver, situated between the Pacific Ocean and the Coast Mountains, faces pressing environmental challenges such as climate change, urban sprawl, and biodiversity loss. The concept of "Mason" is reimagined here as a metaphor for sustainable construction practices that align with the city's Greenest City Action Plan. For instance, masonry techniques using locally sourced materials like basalt or reclaimed wood can reduce carbon footprints while preserving the architectural heritage of Vancouver’s neighborhoods. This approach mirrors Vancouver's efforts to achieve 100% renewable energy use by 2050 and its emphasis on green building standards.</w:t>
      </w:r>
    </w:p>
    <w:bookmarkEnd w:id="21"/>
    <w:bookmarkStart w:id="22" w:name="cultural-integration"/>
    <w:p>
      <w:pPr>
        <w:pStyle w:val="Heading3"/>
      </w:pPr>
      <w:r>
        <w:t xml:space="preserve">2.2 Cultural Integration</w:t>
      </w:r>
    </w:p>
    <w:p>
      <w:pPr>
        <w:pStyle w:val="FirstParagraph"/>
      </w:pPr>
      <w:r>
        <w:t xml:space="preserve">Vancouver is a mosaic of Indigenous, Asian, European, and other global communities. The "Mason" archetype symbolizes the act of bridging cultural divides through collaborative design and construction projects. For example, community-led initiatives such as the revitalization of First Nations heritage sites in Stanley Park or multicultural housing developments in neighborhoods like Richmond highlight how "Mason"-inspired practices foster social cohesion. These projects often involve Indigenous knowledge systems, ensuring that modern development respects traditional land stewardship practices.</w:t>
      </w:r>
    </w:p>
    <w:bookmarkEnd w:id="22"/>
    <w:bookmarkStart w:id="23" w:name="economic-resilience"/>
    <w:p>
      <w:pPr>
        <w:pStyle w:val="Heading3"/>
      </w:pPr>
      <w:r>
        <w:t xml:space="preserve">2.3 Economic Resilience</w:t>
      </w:r>
    </w:p>
    <w:p>
      <w:pPr>
        <w:pStyle w:val="FirstParagraph"/>
      </w:pPr>
      <w:r>
        <w:t xml:space="preserve">Economically, Vancouver's reliance on industries such as technology, tourism, and real estate necessitates adaptive strategies to mitigate risks from global market fluctuations. The "Mason" principle here is applied to foster resilience through localized economies and skill-based training programs. For instance, vocational schools in Vancouver are increasingly integrating masonry and green building techniques into curricula, preparing students for careers that align with the city’s demand for sustainable infrastructure. This approach not only reduces unemployment but also strengthens community ties through shared labor practices.</w:t>
      </w:r>
    </w:p>
    <w:bookmarkEnd w:id="23"/>
    <w:bookmarkEnd w:id="24"/>
    <w:bookmarkStart w:id="27" w:name="contextual-relevance-in-canada-vancouver"/>
    <w:p>
      <w:pPr>
        <w:pStyle w:val="Heading2"/>
      </w:pPr>
      <w:r>
        <w:t xml:space="preserve">3. Contextual Relevance in Canada Vancouver</w:t>
      </w:r>
    </w:p>
    <w:p>
      <w:pPr>
        <w:pStyle w:val="FirstParagraph"/>
      </w:pPr>
      <w:r>
        <w:t xml:space="preserve">Vancouver's unique position as a global city with a strong emphasis on environmental and social sustainability makes it an ideal case study for analyzing the "Mason" framework. The city’s policies, such as its commitment to net-zero emissions by 2050 and its focus on affordable housing through initiatives like the Vancouver Affordable Housing Strategy, provide fertile ground for examining how "Mason"-inspired principles can be institutionalized.</w:t>
      </w:r>
    </w:p>
    <w:bookmarkStart w:id="25" w:name="policy-alignment"/>
    <w:p>
      <w:pPr>
        <w:pStyle w:val="Heading3"/>
      </w:pPr>
      <w:r>
        <w:t xml:space="preserve">3.1 Policy Alignment</w:t>
      </w:r>
    </w:p>
    <w:p>
      <w:pPr>
        <w:pStyle w:val="FirstParagraph"/>
      </w:pPr>
      <w:r>
        <w:t xml:space="preserve">Vancouver’s municipal policies increasingly reflect the ethos of "Mason." For example, the city’s requirement for new buildings to meet stringent green standards (e.g., Vancouver Green Building Standards) mirrors the mason's role as a builder who prioritizes quality and longevity. Similarly, community engagement programs in urban planning—such as those involving Indigenous groups in decision-making processes—reflect a "Mason" mindset of collaboration and respect for diverse perspectives.</w:t>
      </w:r>
    </w:p>
    <w:bookmarkEnd w:id="25"/>
    <w:bookmarkStart w:id="26" w:name="X9340d96bfa2858e059900a45b72fb63006aa34c"/>
    <w:p>
      <w:pPr>
        <w:pStyle w:val="Heading3"/>
      </w:pPr>
      <w:r>
        <w:t xml:space="preserve">3.2 Case Study: The Vancouver Convention Centre West</w:t>
      </w:r>
    </w:p>
    <w:p>
      <w:pPr>
        <w:pStyle w:val="FirstParagraph"/>
      </w:pPr>
      <w:r>
        <w:t xml:space="preserve">A concrete example of "Mason" principles in action is the Vancouver Convention Centre West, which features one of the largest living roof systems in North America. This project embodies environmental stewardship (through green infrastructure), cultural integration (by hosting international events that celebrate global diversity), and economic resilience (by serving as a hub for tourism and innovation). The mason's role in constructing such spaces is both literal and symbolic, representing the foundation of a sustainable future.</w:t>
      </w:r>
    </w:p>
    <w:bookmarkEnd w:id="26"/>
    <w:bookmarkEnd w:id="27"/>
    <w:bookmarkStart w:id="28" w:name="challenges-and-opportunities"/>
    <w:p>
      <w:pPr>
        <w:pStyle w:val="Heading2"/>
      </w:pPr>
      <w:r>
        <w:t xml:space="preserve">4. Challenges and Opportunities</w:t>
      </w:r>
    </w:p>
    <w:p>
      <w:pPr>
        <w:pStyle w:val="FirstParagraph"/>
      </w:pPr>
      <w:r>
        <w:t xml:space="preserve">While the "Mason" framework offers promising pathways for Vancouver’s development, several challenges remain. These include reconciling rapid urbanization with environmental preservation, addressing systemic inequalities in access to green jobs, and ensuring that Indigenous knowledge systems are meaningfully integrated into policy frameworks. However, these challenges also present opportunities for innovation, such as the adoption of AI-driven construction technologies or the expansion of community-led sustainability projects.</w:t>
      </w:r>
    </w:p>
    <w:bookmarkEnd w:id="28"/>
    <w:bookmarkStart w:id="29" w:name="Xab08168abd5d6c07d97da9964bac828a4919bdf"/>
    <w:p>
      <w:pPr>
        <w:pStyle w:val="Heading2"/>
      </w:pPr>
      <w:r>
        <w:t xml:space="preserve">5. Conclusion: The Future of Mason in Vancouver</w:t>
      </w:r>
    </w:p>
    <w:p>
      <w:pPr>
        <w:pStyle w:val="FirstParagraph"/>
      </w:pPr>
      <w:r>
        <w:t xml:space="preserve">In conclusion, the abstract academic exploration of "Mason" in Canada Vancouver reveals a powerful lens through which to examine sustainable development, cultural inclusivity, and economic resilience. By redefining "Mason" as a symbol of intentional, community-centered progress, this document underscores the importance of interdisciplinary approaches in addressing contemporary challenges. As Vancouver continues to evolve as a global leader in sustainability and innovation, the principles encapsulated in "Mason" will remain central to its journey toward a more equitable and resilient future.</w:t>
      </w:r>
    </w:p>
    <w:p>
      <w:pPr>
        <w:pStyle w:val="BodyText"/>
      </w:pPr>
      <w:r>
        <w:rPr>
          <w:bCs/>
          <w:b/>
        </w:rPr>
        <w:t xml:space="preserve">Keywords:</w:t>
      </w:r>
      <w:r>
        <w:t xml:space="preserve"> </w:t>
      </w:r>
      <w:r>
        <w:t xml:space="preserve">Mason, Canada Vancouver, Sustainable Development, Cultural Integration, Economic Resilience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in Canada Vancouver</dc:title>
  <dc:creator/>
  <dc:language>en</dc:language>
  <cp:keywords/>
  <dcterms:created xsi:type="dcterms:W3CDTF">2026-07-18T20:45:03Z</dcterms:created>
  <dcterms:modified xsi:type="dcterms:W3CDTF">2026-07-18T20:45:03Z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