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5ce26d02e3ddd80035f46a7c9c59abca110693"/>
    <w:p>
      <w:pPr>
        <w:pStyle w:val="Heading1"/>
      </w:pPr>
      <w:r>
        <w:rPr>
          <w:bCs/>
          <w:b/>
        </w:rPr>
        <w:t xml:space="preserve">Mason in the Context of Germany Frankfurt: An Academic Exploration</w:t>
      </w:r>
    </w:p>
    <w:p>
      <w:pPr>
        <w:pStyle w:val="FirstParagraph"/>
      </w:pPr>
      <w:r>
        <w:t xml:space="preserve">This academic document presents a comprehensive analysis of the concept of "Mason" within the socio-cultural, historical, and economic framework of Germany Frankfurt. The term "Mason," often associated with masonry or construction practices, is examined through its multifaceted roles in shaping urban landscapes, architectural heritage, and industrial innovation. Given Frankfurt's status as a global financial hub and cultural crossroads in Germany, this study investigates how the principles of Masonry—both literal and metaphorical—intersect with the city’s development trajectory.</w:t>
      </w:r>
    </w:p>
    <w:bookmarkStart w:id="20" w:name="introduction"/>
    <w:p>
      <w:pPr>
        <w:pStyle w:val="Heading2"/>
      </w:pPr>
      <w:r>
        <w:rPr>
          <w:bCs/>
          <w:b/>
        </w:rPr>
        <w:t xml:space="preserve">Introduction</w:t>
      </w:r>
    </w:p>
    <w:p>
      <w:pPr>
        <w:pStyle w:val="FirstParagraph"/>
      </w:pPr>
      <w:r>
        <w:t xml:space="preserve">The term "Mason" has historically denoted individuals skilled in working with stone, brick, or concrete to construct buildings. However, in the context of modern academia and urban studies, it can also symbolize a broader ethos of craftsmanship, sustainability, and innovation. Frankfurt am Main (Germany), renowned for its skyline dominated by skyscrapers such as the Commerzbank Tower and the Goethe Tower, offers a unique case study for examining the evolution of Masonry in contemporary architecture. This document explores how Mason-related practices have influenced Frankfurt’s architectural identity while addressing challenges posed by rapid urbanization, environmental sustainability, and cultural preservation.</w:t>
      </w:r>
    </w:p>
    <w:bookmarkEnd w:id="20"/>
    <w:bookmarkStart w:id="21" w:name="historical-context-masonry-in-frankfurt"/>
    <w:p>
      <w:pPr>
        <w:pStyle w:val="Heading2"/>
      </w:pPr>
      <w:r>
        <w:rPr>
          <w:bCs/>
          <w:b/>
        </w:rPr>
        <w:t xml:space="preserve">Historical Context: Masonry in Frankfurt</w:t>
      </w:r>
    </w:p>
    <w:p>
      <w:pPr>
        <w:pStyle w:val="FirstParagraph"/>
      </w:pPr>
      <w:r>
        <w:t xml:space="preserve">Frankfurt’s architectural heritage is deeply rooted in the traditions of Masonry. During the medieval period, local masons played a pivotal role in constructing guild halls, churches, and fortifications that defined the city's early urban fabric. The Römerberg square, for example, showcases Renaissance-era structures built by skilled artisans who adhered to Masonic principles of precision and durability. These historical precedents laid the groundwork for Frankfurt’s reputation as a center of technical excellence in construction.</w:t>
      </w:r>
    </w:p>
    <w:p>
      <w:pPr>
        <w:pStyle w:val="BodyText"/>
      </w:pPr>
      <w:r>
        <w:t xml:space="preserve">By the 19th century, industrialization transformed Masonry from a craft-based profession into a mechanized industry. Frankfurt’s role as a commercial and financial hub necessitated large-scale infrastructure projects, such as railway stations and bridges, which required advanced masonry techniques. The Alte Oper (Old Opera House), completed in 1880, stands as a testament to the fusion of traditional Masonry with emerging engineering practices.</w:t>
      </w:r>
    </w:p>
    <w:bookmarkEnd w:id="21"/>
    <w:bookmarkStart w:id="22" w:name="X4dacd98c3b5fe5eff88f043f62bd46e49ab499a"/>
    <w:p>
      <w:pPr>
        <w:pStyle w:val="Heading2"/>
      </w:pPr>
      <w:r>
        <w:rPr>
          <w:bCs/>
          <w:b/>
        </w:rPr>
        <w:t xml:space="preserve">Contemporary Relevance: Masonry in Modern Frankfurt</w:t>
      </w:r>
    </w:p>
    <w:p>
      <w:pPr>
        <w:pStyle w:val="FirstParagraph"/>
      </w:pPr>
      <w:r>
        <w:t xml:space="preserve">In the 21st century, Frankfurt’s architectural scene continues to reflect the legacy of Masonry while embracing cutting-edge technologies. The city’s skyline is dominated by glass and steel structures, yet masonry remains integral to sustainable building practices. For instance, the use of reclaimed stone in façades and energy-efficient concrete blends modernity with time-honored techniques.</w:t>
      </w:r>
    </w:p>
    <w:p>
      <w:pPr>
        <w:pStyle w:val="BodyText"/>
      </w:pPr>
      <w:r>
        <w:t xml:space="preserve">Moreover, the concept of "Mason" extends beyond physical construction to encompass collaborative innovation. Frankfurt’s research institutions and universities—such as Goethe University and Frankfurt University of Applied Sciences—actively engage in interdisciplinary projects that mirror the ethos of Masonry: precision, teamwork, and problem-solving. These initiatives align with Germany’s broader focus on Industry 4.0, where craftsmanship and digitalization intersect.</w:t>
      </w:r>
    </w:p>
    <w:bookmarkEnd w:id="22"/>
    <w:bookmarkStart w:id="23" w:name="economic-and-social-implications"/>
    <w:p>
      <w:pPr>
        <w:pStyle w:val="Heading2"/>
      </w:pPr>
      <w:r>
        <w:rPr>
          <w:bCs/>
          <w:b/>
        </w:rPr>
        <w:t xml:space="preserve">Economic and Social Implications</w:t>
      </w:r>
    </w:p>
    <w:p>
      <w:pPr>
        <w:pStyle w:val="FirstParagraph"/>
      </w:pPr>
      <w:r>
        <w:t xml:space="preserve">The economic impact of Masonry in Frankfurt is significant. The construction sector contributes approximately 7% to the city’s GDP, with a strong emphasis on high-quality materials and skilled labor. Local masonry firms collaborate with global architectural firms to meet the demands of Frankfurt’s growing population and expanding business districts.</w:t>
      </w:r>
    </w:p>
    <w:p>
      <w:pPr>
        <w:pStyle w:val="BodyText"/>
      </w:pPr>
      <w:r>
        <w:t xml:space="preserve">Socially, Masonry in Frankfurt has fostered community engagement through heritage conservation projects. Initiatives such as the restoration of the St. Bartholomäus Church and the preservation of medieval cobblestone streets highlight a collective appreciation for historical craftsmanship. These efforts resonate with Germany’s cultural policies, which prioritize sustainability and authenticity in urban development.</w:t>
      </w:r>
    </w:p>
    <w:bookmarkEnd w:id="23"/>
    <w:bookmarkStart w:id="24" w:name="challenges-and-opportunities"/>
    <w:p>
      <w:pPr>
        <w:pStyle w:val="Heading2"/>
      </w:pPr>
      <w:r>
        <w:rPr>
          <w:bCs/>
          <w:b/>
        </w:rPr>
        <w:t xml:space="preserve">Challenges and Opportunities</w:t>
      </w:r>
    </w:p>
    <w:p>
      <w:pPr>
        <w:pStyle w:val="FirstParagraph"/>
      </w:pPr>
      <w:r>
        <w:t xml:space="preserve">Despite its contributions, Masonry in Frankfurt faces challenges such as labor shortages, rising material costs, and the need for carbon-neutral construction methods. The integration of 3D printing technology and green concrete offers innovative solutions to these issues while maintaining the core values of Masonry.</w:t>
      </w:r>
    </w:p>
    <w:p>
      <w:pPr>
        <w:pStyle w:val="BodyText"/>
      </w:pPr>
      <w:r>
        <w:t xml:space="preserve">Opportunities for growth lie in educating future generations about traditional techniques. Frankfurt’s vocational schools, like the Frankfurter Berufsschule, have incorporated digital masonry tools into their curricula, ensuring that craftsmanship evolves alongside technological advancements.</w:t>
      </w:r>
    </w:p>
    <w:bookmarkEnd w:id="24"/>
    <w:bookmarkStart w:id="25" w:name="conclusion"/>
    <w:p>
      <w:pPr>
        <w:pStyle w:val="Heading2"/>
      </w:pPr>
      <w:r>
        <w:rPr>
          <w:bCs/>
          <w:b/>
        </w:rPr>
        <w:t xml:space="preserve">Conclusion</w:t>
      </w:r>
    </w:p>
    <w:p>
      <w:pPr>
        <w:pStyle w:val="FirstParagraph"/>
      </w:pPr>
      <w:r>
        <w:t xml:space="preserve">This document underscores the enduring significance of "Mason" in shaping Germany Frankfurt’s architectural and socio-economic landscape. From medieval guilds to modern skyscrapers, Masonry has been a cornerstone of the city’s identity. As Frankfurt navigates the complexities of globalization and sustainability, it must balance innovation with tradition—a principle deeply embedded in Masonic philosophy.</w:t>
      </w:r>
    </w:p>
    <w:p>
      <w:pPr>
        <w:pStyle w:val="BodyText"/>
      </w:pPr>
      <w:r>
        <w:t xml:space="preserve">The study concludes that the legacy of Masonry in Frankfurt is not merely a relic of the past but a dynamic force influencing contemporary practices. By embracing both historical wisdom and modern ingenuity, Germany Frankfurt can continue to thrive as a global leader in urban development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Germany Frankfurt</dc:title>
  <dc:creator/>
  <dc:language>en</dc:language>
  <cp:keywords/>
  <dcterms:created xsi:type="dcterms:W3CDTF">2026-07-21T06:38:00Z</dcterms:created>
  <dcterms:modified xsi:type="dcterms:W3CDTF">2026-07-21T06:38:00Z</dcterms:modified>
</cp:coreProperties>
</file>

<file path=docProps/custom.xml><?xml version="1.0" encoding="utf-8"?>
<Properties xmlns="http://schemas.openxmlformats.org/officeDocument/2006/custom-properties" xmlns:vt="http://schemas.openxmlformats.org/officeDocument/2006/docPropsVTypes"/>
</file>