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d87a921646a15948f0966707859fc94e73ce94"/>
    <w:p>
      <w:pPr>
        <w:pStyle w:val="Heading1"/>
      </w:pPr>
      <w:r>
        <w:t xml:space="preserve">Abstract Academic Document: The Role of Mason in Germany Munich</w:t>
      </w:r>
    </w:p>
    <w:p>
      <w:pPr>
        <w:pStyle w:val="FirstParagraph"/>
      </w:pPr>
      <w:r>
        <w:t xml:space="preserve">This academic abstract explores the multifaceted significance of the term "Mason" within the historical, cultural, and contemporary contexts of Germany, specifically Munich. As a city steeped in architectural heritage and academic excellence, Munich offers a unique lens through which to analyze the contributions of masons—both as craftsmen and as symbols of technical mastery—to German society. This document synthesizes interdisciplinary research spanning history, architecture, sociology, and education to contextualize the role of Masons in shaping Munich’s identity and their relevance in modern academic discourse.</w:t>
      </w:r>
    </w:p>
    <w:bookmarkStart w:id="20" w:name="X703f3e7e5a0d38b6b34908f18b8cb4fe886f312"/>
    <w:p>
      <w:pPr>
        <w:pStyle w:val="Heading2"/>
      </w:pPr>
      <w:r>
        <w:t xml:space="preserve">Historical Context: Masonry as a Pillar of Bavarian Architecture</w:t>
      </w:r>
    </w:p>
    <w:p>
      <w:pPr>
        <w:pStyle w:val="FirstParagraph"/>
      </w:pPr>
      <w:r>
        <w:t xml:space="preserve">Munich’s skyline is dominated by structures that exemplify the enduring legacy of skilled masons. From the Romanesque foundations of Munich Castle to the Baroque grandeur of St. Peter’s Church and the neoclassical symmetry of the Bavarian Ministry of Finance, masons have been instrumental in constructing landmarks that define Germany’s cultural heritage. During medieval and early modern periods, masons were not merely laborers but esteemed artisans whose work integrated technical precision with artistic expression. This duality is particularly evident in Munich’s Gothic cathedrals and Renaissance palaces, where intricate stonework and vaulted ceilings showcase the ingenuity of craftsmen.</w:t>
      </w:r>
    </w:p>
    <w:p>
      <w:pPr>
        <w:pStyle w:val="BodyText"/>
      </w:pPr>
      <w:r>
        <w:t xml:space="preserve">In the context of Germany, masons were often part of guild systems that regulated craftsmanship and ensured quality standards. These guilds played a critical role in training apprentices, preserving trade secrets, and fostering innovation. In Munich, such traditions thrived under the patronage of Bavarian rulers like Maximilian I and Ludwig I, who commissioned monumental projects that required the expertise of masons across Europe. The city’s proximity to Alpine quarries also provided access to high-quality materials like granite and limestone, enabling the construction of durable structures that have withstood centuries.</w:t>
      </w:r>
    </w:p>
    <w:bookmarkEnd w:id="20"/>
    <w:bookmarkStart w:id="21" w:name="X643b658c6ead2b757bb0782643353338202fd7d"/>
    <w:p>
      <w:pPr>
        <w:pStyle w:val="Heading2"/>
      </w:pPr>
      <w:r>
        <w:t xml:space="preserve">Mason as a Symbol: Identity and Social Status</w:t>
      </w:r>
    </w:p>
    <w:p>
      <w:pPr>
        <w:pStyle w:val="FirstParagraph"/>
      </w:pPr>
      <w:r>
        <w:t xml:space="preserve">The term “Mason” extends beyond its literal meaning in Munich. Historically, masons were associated with esoteric knowledge and secret societies, such as the Freemasons, which gained prominence in Enlightenment-era Europe. While the connection between German Freemasonry and Munich’s cultural milieu is less documented than in other European capitals like Paris or London, traces of this influence persist in architectural symbolism and urban planning. For instance, the geometric precision of Munich’s streets and public squares reflects principles that were also revered by Masonic lodges.</w:t>
      </w:r>
    </w:p>
    <w:p>
      <w:pPr>
        <w:pStyle w:val="BodyText"/>
      </w:pPr>
      <w:r>
        <w:t xml:space="preserve">Sociologically, masons occupied a unique position in German society. They were neither nobility nor common laborers but skilled tradespeople whose work was valued for its utility and artistry. This duality is mirrored in academic studies of the working class in 19th-century Germany, where masons were often cited as exemplars of meritocracy—a theme that resonates with modern discussions on vocational education in Germany.</w:t>
      </w:r>
    </w:p>
    <w:bookmarkEnd w:id="21"/>
    <w:bookmarkStart w:id="22" w:name="X56f129264c147975a363a92f346198cb629ded0"/>
    <w:p>
      <w:pPr>
        <w:pStyle w:val="Heading2"/>
      </w:pPr>
      <w:r>
        <w:t xml:space="preserve">Academic Relevance: Interdisciplinary Studies at German Universities</w:t>
      </w:r>
    </w:p>
    <w:p>
      <w:pPr>
        <w:pStyle w:val="FirstParagraph"/>
      </w:pPr>
      <w:r>
        <w:t xml:space="preserve">In contemporary academic settings, the study of masonry and its practitioners—Masons—has evolved into a multidisciplinary field. At institutions such as Ludwig-Maximilians-Universität München (LMU) and Technische Universität München (TUM), researchers examine the historical, technical, and cultural dimensions of masonry through architecture, engineering, and sociology. For example, LMU’s Department of Architecture offers courses on traditional building techniques that emphasize the craftsmanship of masons in pre-industrial Europe.</w:t>
      </w:r>
    </w:p>
    <w:p>
      <w:pPr>
        <w:pStyle w:val="BodyText"/>
      </w:pPr>
      <w:r>
        <w:t xml:space="preserve">Moreover, Germany’s emphasis on vocational training (Berufsbildung) has led to renewed interest in preserving the skills of modern-day masons. Programs like the “Meisterprüfung” (master craftsman certification) ensure that traditional techniques are passed down, blending historical knowledge with contemporary sustainability practices. This interplay between past and present is particularly relevant in Munich, where urban development projects often require the restoration of historic structures using time-honored methods.</w:t>
      </w:r>
    </w:p>
    <w:bookmarkEnd w:id="22"/>
    <w:bookmarkStart w:id="23" w:name="Xe23fc65ba85407d107041a3001669baf9a11cb9"/>
    <w:p>
      <w:pPr>
        <w:pStyle w:val="Heading2"/>
      </w:pPr>
      <w:r>
        <w:t xml:space="preserve">Economic and Cultural Impact: Masonry in Modern Munich</w:t>
      </w:r>
    </w:p>
    <w:p>
      <w:pPr>
        <w:pStyle w:val="FirstParagraph"/>
      </w:pPr>
      <w:r>
        <w:t xml:space="preserve">The economic significance of masonry persists in modern Munich. The city’s construction sector employs thousands of skilled masons, many of whom are trained through dual education systems that combine classroom learning with on-the-job training. This model aligns with Germany’s broader strategy to maintain a robust manufacturing and craftsmanship base, even as the economy shifts toward high-tech industries.</w:t>
      </w:r>
    </w:p>
    <w:p>
      <w:pPr>
        <w:pStyle w:val="BodyText"/>
      </w:pPr>
      <w:r>
        <w:t xml:space="preserve">Culturally, masons continue to inspire public art and civic pride. The annual “Bavarian Building Exhibition” in Munich showcases innovations in construction techniques while paying homage to historical craftsmanship. Additionally, museums like the Deutsches Museum feature interactive exhibits on the tools and methods used by masons over centuries, bridging gaps between academic study and public engagement.</w:t>
      </w:r>
    </w:p>
    <w:bookmarkEnd w:id="23"/>
    <w:bookmarkStart w:id="24" w:name="challenges-and-future-directions"/>
    <w:p>
      <w:pPr>
        <w:pStyle w:val="Heading2"/>
      </w:pPr>
      <w:r>
        <w:t xml:space="preserve">Challenges and Future Directions</w:t>
      </w:r>
    </w:p>
    <w:p>
      <w:pPr>
        <w:pStyle w:val="FirstParagraph"/>
      </w:pPr>
      <w:r>
        <w:t xml:space="preserve">Despite its rich legacy, the field of masonry faces challenges in an era dominated by automation and prefabrication. Academics in Germany are grappling with questions about how to integrate traditional masonry skills into modern curricula without compromising efficiency. At TUM, researchers are exploring hybrid approaches that use digital modeling to optimize stonework designs while retaining the artisanal qualities valued by masons.</w:t>
      </w:r>
    </w:p>
    <w:p>
      <w:pPr>
        <w:pStyle w:val="BodyText"/>
      </w:pPr>
      <w:r>
        <w:t xml:space="preserve">Furthermore, climate change has sparked interest in the sustainability of materials used by historical masons. Studies at LMU highlight how natural stone and lime mortar—materials favored by medieval masons—can mitigate the environmental impact of modern construction. These findings have prompted Munich-based architects to revive traditional techniques in new builds, creating a dialogue between past and future.</w:t>
      </w:r>
    </w:p>
    <w:bookmarkEnd w:id="24"/>
    <w:bookmarkStart w:id="25" w:name="conclusion-a-legacy-of-craftsmanship"/>
    <w:p>
      <w:pPr>
        <w:pStyle w:val="Heading2"/>
      </w:pPr>
      <w:r>
        <w:t xml:space="preserve">Conclusion: A Legacy of Craftsmanship</w:t>
      </w:r>
    </w:p>
    <w:p>
      <w:pPr>
        <w:pStyle w:val="FirstParagraph"/>
      </w:pPr>
      <w:r>
        <w:t xml:space="preserve">In conclusion, the study of Masons in Germany Munich reveals a narrative of technical mastery, cultural symbolism, and economic resilience. From the grand edifices that define Munich’s skyline to the academic programs that preserve and innovate upon this legacy, masonry remains a cornerstone of German identity. As Germany navigates the challenges of modernization and sustainability, the lessons embedded in centuries-old craftsmanship—embodied by masons—offer invaluable insights for future generations of architects, engineers, and scholars.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2026-07-15T08:17:15Z</dcterms:created>
  <dcterms:modified xsi:type="dcterms:W3CDTF">2026-07-15T08:17:15Z</dcterms:modified>
</cp:coreProperties>
</file>

<file path=docProps/custom.xml><?xml version="1.0" encoding="utf-8"?>
<Properties xmlns="http://schemas.openxmlformats.org/officeDocument/2006/custom-properties" xmlns:vt="http://schemas.openxmlformats.org/officeDocument/2006/docPropsVTypes"/>
</file>