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p>
      <w:pPr>
        <w:pStyle w:val="BodyText"/>
      </w:pPr>
      <w:r>
        <w:rPr>
          <w:bCs/>
          <w:b/>
        </w:rPr>
        <w:t xml:space="preserve">Abstract Academic: The Role of Mason in Urban Development and Socio-Economic Transformation in Ghana Accra</w:t>
      </w:r>
    </w:p>
    <w:p>
      <w:pPr>
        <w:pStyle w:val="BodyText"/>
      </w:pPr>
      <w:r>
        <w:t xml:space="preserve">In the dynamic urban landscape of Ghana’s capital, Accra, the profession and practice of "Mason" occupy a pivotal role in shaping the city’s architectural identity, infrastructure development, and socio-economic growth. This abstract academic document explores the multifaceted contributions of masons to urban construction projects in Ghana Accra, emphasizing their significance as both skilled laborers and cultural custodians of traditional building techniques. The analysis is contextualized within the broader framework of urbanization challenges in West Africa, where rapid population growth, housing shortages, and environmental sustainability concerns demand innovative solutions that harmonize modernity with local expertise. By examining the intersection of Mason as a profession, Ghana Accra’s developmental needs, and academic discourse on urban planning, this document underscores the necessity of integrating traditional craftsmanship with contemporary engineering practices to foster resilient and equitable urban environments.</w:t>
      </w:r>
    </w:p>
    <w:p>
      <w:pPr>
        <w:pStyle w:val="BodyText"/>
      </w:pPr>
      <w:r>
        <w:t xml:space="preserve">Ghana Accra has emerged as a focal point for infrastructural expansion in West Africa, driven by government initiatives such as the National Development Plan (2018–2023) and private sector investments in real estate, transportation, and public utilities. Central to these endeavors is the role of masons—skilled artisans who specialize in bricklaying, concrete work, and structural reinforcement. In a city where informal settlements coexist with modern skyscrapers, the Mason’s craft bridges gaps between resource-limited communities and high-end construction projects. This academic exploration delves into how masons in Accra navigate challenges such as fluctuating material costs (e.g., cement and sand), labor regulations, and technological advancements like prefabricated housing modules. It also highlights their role in preserving Ghanaian architectural heritage, including the use of local materials like laterite bricks and thatch roofing, which are both culturally resonant and environmentally sustainable.</w:t>
      </w:r>
    </w:p>
    <w:p>
      <w:pPr>
        <w:pStyle w:val="BodyText"/>
      </w:pPr>
      <w:r>
        <w:t xml:space="preserve">The document critically examines the socio-economic implications of Masons’ work in Ghana Accra. For instance, masonry jobs provide livelihood opportunities for thousands of workers, many of whom belong to marginalized groups or have limited formal education. However, the profession is often undervalued in academic and policy discussions compared to engineering or project management roles. This abstract academic work argues for the inclusion of Masons in urban planning dialogues by advocating for vocational training programs that blend traditional techniques with modern standards (e.g., seismic-resistant design). Such initiatives could enhance productivity while addressing safety concerns, particularly in regions prone to flooding or earthquakes.</w:t>
      </w:r>
    </w:p>
    <w:p>
      <w:pPr>
        <w:pStyle w:val="BodyText"/>
      </w:pPr>
      <w:r>
        <w:t xml:space="preserve">Furthermore, the role of Masons is contextualized within Ghana Accra’s broader urbanization trends. The city’s population has grown from approximately 3 million in 2010 to over 5 million as of 2023, necessitating scalable solutions for affordable housing and infrastructure. Here, masons are indispensable in executing low-cost construction projects that align with the government’s "Vision 2030" goals. For example, the Accra Metropolitan Assembly has partnered with local mason cooperatives to build community centers and sanitation facilities using locally sourced materials. This collaboration not only reduces import dependency but also empowers Masons by recognizing their expertise as a critical component of Ghana’s development strategy.</w:t>
      </w:r>
    </w:p>
    <w:p>
      <w:pPr>
        <w:pStyle w:val="BodyText"/>
      </w:pPr>
      <w:r>
        <w:t xml:space="preserve">Academic discourse on urban development in Ghana often overlooks the contributions of informal sectors, including masons, to formal projects. This abstract academic document challenges that oversight by presenting case studies of Mason-led innovations. One such example is the use of compressed earth blocks (CEBs) in Accra’s low-income housing projects. These blocks, produced using simple manual presses operated by masons, offer a cost-effective and eco-friendly alternative to conventional bricks. By analyzing data from Ghana’s Ministry of Environment and Science, this paper demonstrates how CEBs reduce carbon emissions by 30–40% compared to cement-based materials—a critical insight for Accra’s climate resilience strategies.</w:t>
      </w:r>
    </w:p>
    <w:p>
      <w:pPr>
        <w:pStyle w:val="BodyText"/>
      </w:pPr>
      <w:r>
        <w:t xml:space="preserve">The document also addresses the challenges faced by Masons in Ghana Accra. Despite their indispensable role, many masons lack access to formal certification, leading to issues of quality control and workplace safety. In response, this paper proposes an academic framework for integrating Mason training into tertiary education institutions. For instance, the University of Ghana could offer interdisciplinary programs that combine construction engineering with cultural studies on traditional building practices. Such programs would position masons as knowledge brokers who can mediate between traditional and modern approaches to urban development.</w:t>
      </w:r>
    </w:p>
    <w:p>
      <w:pPr>
        <w:pStyle w:val="BodyText"/>
      </w:pPr>
      <w:r>
        <w:t xml:space="preserve">Additionally, the role of technology in redefining the Mason profession is explored. In Accra, digital tools such as Building Information Modeling (BIM) and mobile apps for material procurement are beginning to influence masonry work. However, adoption rates remain low due to limited access to training and resources. This abstract academic document advocates for public-private partnerships that subsidize technology training for masons, ensuring they can compete in an increasingly digitized construction industry.</w:t>
      </w:r>
    </w:p>
    <w:p>
      <w:pPr>
        <w:pStyle w:val="BodyText"/>
      </w:pPr>
      <w:r>
        <w:t xml:space="preserve">In conclusion, this abstract academic analysis positions the Mason as a linchpin of Ghana Accra’s urban development narrative. By emphasizing their technical skills, cultural significance, and potential for innovation, the document calls for a reevaluation of how masons are perceived in both academic circles and policy frameworks. It argues that fostering collaboration between masons, urban planners, and researchers can yield sustainable solutions to Accra’s pressing challenges while honoring the legacy of traditional craftsmanship in Ghana. Ultimately, the Mason’s role transcends mere labor; it is a cornerstone of socio-economic progress and a testament to the enduring relevance of human ingenuity in shaping cities.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Mason in Urban Development in Ghana Accra</dc:title>
  <dc:creator/>
  <cp:keywords/>
  <dcterms:created xsi:type="dcterms:W3CDTF">2026-07-22T11:30:13Z</dcterms:created>
  <dcterms:modified xsi:type="dcterms:W3CDTF">2026-07-22T11:30:13Z</dcterms:modified>
</cp:coreProperties>
</file>

<file path=docProps/custom.xml><?xml version="1.0" encoding="utf-8"?>
<Properties xmlns="http://schemas.openxmlformats.org/officeDocument/2006/custom-properties" xmlns:vt="http://schemas.openxmlformats.org/officeDocument/2006/docPropsVTypes"/>
</file>