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0f8489a431a9ad06b14f9a98176bf6bbaa07a4"/>
    <w:p>
      <w:pPr>
        <w:pStyle w:val="Heading1"/>
      </w:pPr>
      <w:r>
        <w:t xml:space="preserve">Abstract Academic Document on the Role of Masonry (Mason) in Urban Development: A Focus on Indonesia Jakarta</w:t>
      </w:r>
    </w:p>
    <w:p>
      <w:pPr>
        <w:pStyle w:val="FirstParagraph"/>
      </w:pPr>
      <w:r>
        <w:t xml:space="preserve">This academic abstract explores the significance of masonry—referred to as *Mason* in its technical and historical contexts—as a critical component of sustainable urban development, with particular emphasis on its application and relevance in Indonesia’s capital city, Jakarta. The document examines how traditional masonry techniques, modern material innovations, and socio-economic factors intersect to shape the built environment of Jakarta. Given the city’s rapid urbanization, environmental challenges (such as land subsidence and flooding), and cultural heritage preservation needs, this study investigates whether masonry can serve as a viable solution to contemporary urban planning issues in Indonesia Jakarta. The analysis is structured into four key sections: an introduction to masonry’s historical and functional role; a review of current practices in Jakarta; an evaluation of challenges and opportunities for masonry-based development; and recommendations for integrating masonry into future urban strategies.</w:t>
      </w:r>
    </w:p>
    <w:p>
      <w:pPr>
        <w:pStyle w:val="BodyText"/>
      </w:pPr>
      <w:r>
        <w:t xml:space="preserve">Jakarta, as the political, economic, and cultural hub of Indonesia, faces unique pressures from population growth (estimated at over 10 million inhabitants) and infrastructure demands. The city’s reliance on concrete-dominated construction has exacerbated issues such as heat island effects, reduced permeability for stormwater drainage, and vulnerability to seismic activity. In this context, masonry—a construction method involving the use of bricks, blocks, or stones bonded with mortar—offers a potential alternative. Historically rooted in Indonesia’s architectural traditions (e.g., traditional *rumah adat* or indigenous homes), masonry has long been associated with durability and thermal efficiency. However, its modern adaptation in Jakarta remains underexplored within academic discourse.</w:t>
      </w:r>
    </w:p>
    <w:p>
      <w:pPr>
        <w:pStyle w:val="BodyText"/>
      </w:pPr>
      <w:r>
        <w:t xml:space="preserve">The first section of this abstract highlights the historical evolution of masonry in Indonesia, tracing its roots to pre-colonial construction methods and its revival during colonial and post-independence periods. It argues that masonry’s resurgence in Indonesia Jakarta must be informed by both local material availability (e.g., clay bricks from West Java or volcanic rock from surrounding regions) and contemporary engineering standards. For instance, the use of autoclaved aerated concrete (AAC) blocks, which combine masonry principles with lightweight, insulating properties, has gained traction in recent years. Such innovations align with Indonesia’s national green building initiatives, such as the *Indonesia Green Building Council* (IGBC) guidelines.</w:t>
      </w:r>
    </w:p>
    <w:p>
      <w:pPr>
        <w:pStyle w:val="BodyText"/>
      </w:pPr>
      <w:r>
        <w:t xml:space="preserve">The second section evaluates current practices in Jakarta. Despite the dominance of high-rise concrete structures, several projects have incorporated masonry for specific purposes. For example, residential housing developments in suburban areas (such as those in Bekasi or Tangerang) often use reinforced brick masonry to reduce costs and improve energy efficiency. Additionally, heritage restoration projects—like the revitalization of colonial-era buildings in Kota Tua (Old Town Jakarta)—have emphasized traditional masonry techniques to preserve cultural identity. However, challenges persist: inconsistent quality control of locally produced bricks, lack of skilled labor trained in modern masonry methods, and regulatory gaps that favor rapid construction over sustainable materials.</w:t>
      </w:r>
    </w:p>
    <w:p>
      <w:pPr>
        <w:pStyle w:val="BodyText"/>
      </w:pPr>
      <w:r>
        <w:t xml:space="preserve">The third section delves into the challenges and opportunities for integrating masonry into Jakarta’s urban fabric. Key barriers include the city’s fragmented land use policies, which prioritize high-density development over low-impact construction, and the limited awareness among architects and developers about masonry’s environmental benefits. For example, compared to concrete, masonry requires less energy-intensive production processes and can be sourced from local quarries or recycled materials. Furthermore, its thermal mass properties help regulate indoor temperatures—critical in Jakarta’s tropical climate—reducing reliance on air conditioning systems that contribute to urban heat and greenhouse gas emissions.</w:t>
      </w:r>
    </w:p>
    <w:p>
      <w:pPr>
        <w:pStyle w:val="BodyText"/>
      </w:pPr>
      <w:r>
        <w:t xml:space="preserve">Opportunities for masonry’s integration are equally compelling. The Indonesian government’s *National Spatial Plan* (RTRW) emphasizes sustainable infrastructure, and masonry could align with this vision by reducing the carbon footprint of construction projects. Additionally, community-based initiatives, such as vocational training programs for bricklayers in Jakarta’s peri-urban areas, could enhance local employment while promoting high-quality masonry work. Collaborations between academia (e.g., institutions like the Bandung Institute of Technology or Universitas Indonesia) and industry stakeholders might also foster research into hybrid materials that combine traditional masonry with modern additives (e.g., fly ash or fiber-reinforced mortars).</w:t>
      </w:r>
    </w:p>
    <w:p>
      <w:pPr>
        <w:pStyle w:val="BodyText"/>
      </w:pPr>
      <w:r>
        <w:t xml:space="preserve">The fourth section presents recommendations for advancing masonry’s role in Jakarta. First, policymakers should revise building codes to incentivize the use of sustainable materials like masonry through tax breaks or streamlined permitting processes. Second, public-private partnerships could fund pilot projects that demonstrate the scalability and cost-effectiveness of masonry-based solutions in high-density urban environments. Third, educational institutions should incorporate masonry into their curricula, ensuring that future architects and engineers are equipped with knowledge about its benefits and limitations. Finally, raising public awareness through campaigns (e.g., social media or exhibitions) could shift perceptions of masonry from a “low-tech” option to a symbol of sustainable innovation.</w:t>
      </w:r>
    </w:p>
    <w:p>
      <w:pPr>
        <w:pStyle w:val="BodyText"/>
      </w:pPr>
      <w:r>
        <w:t xml:space="preserve">This abstract underscores the multifaceted role of *Mason*—the practice and material of masonry—in addressing Jakarta’s urban challenges. By blending historical wisdom with modern engineering, Indonesia Jakarta has the potential to reimagine its architectural identity through sustainable, culturally resonant construction methods. The study concludes that masonry is not merely a relic of the past but a dynamic tool for future urban resilience, offering lessons for other rapidly growing cities in Southeast Asia and beyond.</w:t>
      </w:r>
    </w:p>
    <w:p>
      <w:pPr>
        <w:pStyle w:val="BodyText"/>
      </w:pPr>
      <w:r>
        <w:rPr>
          <w:bCs/>
          <w:b/>
        </w:rPr>
        <w:t xml:space="preserve">Keywords:</w:t>
      </w:r>
      <w:r>
        <w:t xml:space="preserve"> </w:t>
      </w:r>
      <w:r>
        <w:t xml:space="preserve">Abstract academic, Mason,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2026-07-21T07:38:37Z</dcterms:created>
  <dcterms:modified xsi:type="dcterms:W3CDTF">2026-07-21T07:38:37Z</dcterms:modified>
</cp:coreProperties>
</file>

<file path=docProps/custom.xml><?xml version="1.0" encoding="utf-8"?>
<Properties xmlns="http://schemas.openxmlformats.org/officeDocument/2006/custom-properties" xmlns:vt="http://schemas.openxmlformats.org/officeDocument/2006/docPropsVTypes"/>
</file>